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00"/>
        <w:jc w:val="center"/>
        <w:rPr>
          <w:rFonts w:ascii="Times New Roman" w:hAnsi="Times New Roman"/>
          <w:b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ATO Nº 02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/2024</w:t>
      </w:r>
    </w:p>
    <w:p>
      <w:pPr>
        <w:pStyle w:val="Normal"/>
        <w:ind w:left="3402" w:hang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Textbody"/>
        <w:spacing w:beforeAutospacing="0" w:before="0" w:afterAutospacing="0" w:after="0"/>
        <w:ind w:left="3402" w:hanging="0"/>
        <w:jc w:val="both"/>
        <w:rPr>
          <w:b/>
          <w:b/>
          <w:bCs/>
          <w:color w:val="000000" w:themeColor="text1"/>
        </w:rPr>
      </w:pPr>
      <w:r>
        <w:rPr>
          <w:rStyle w:val="Strong"/>
          <w:b w:val="false"/>
          <w:bCs w:val="false"/>
          <w:color w:val="000000" w:themeColor="text1"/>
          <w:shd w:fill="FFFFFF" w:val="clear"/>
        </w:rPr>
        <w:t>Dispõe sobre a forma de cômputo e as consequências da soma de diversas sanções aplicadas a uma mesma empresa e derivadas de contratos administrativos distintos.</w:t>
      </w:r>
    </w:p>
    <w:p>
      <w:pPr>
        <w:pStyle w:val="Normal"/>
        <w:ind w:left="3402" w:hanging="0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eastAsia="" w:eastAsiaTheme="minorEastAsia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 xml:space="preserve">O </w:t>
      </w:r>
      <w:r>
        <w:rPr>
          <w:rFonts w:eastAsia="" w:ascii="Times New Roman" w:hAnsi="Times New Roman" w:eastAsiaTheme="minorEastAsia"/>
          <w:b/>
          <w:color w:val="000000" w:themeColor="text1"/>
          <w:sz w:val="24"/>
          <w:szCs w:val="24"/>
        </w:rPr>
        <w:t xml:space="preserve">Presidente da Câmara Municipal </w:t>
      </w: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>de Varre-Sai, estado do Rio de Janeiro, no desempenho de suas atribuições legais;</w:t>
      </w:r>
    </w:p>
    <w:p>
      <w:pPr>
        <w:pStyle w:val="Normal"/>
        <w:tabs>
          <w:tab w:val="clear" w:pos="708"/>
          <w:tab w:val="left" w:pos="709" w:leader="none"/>
          <w:tab w:val="left" w:pos="4536" w:leader="none"/>
        </w:tabs>
        <w:ind w:firstLine="709"/>
        <w:jc w:val="both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before="0" w:after="160"/>
        <w:ind w:firstLine="708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shd w:fill="FFFFFF" w:val="clear"/>
        </w:rPr>
        <w:t>CONSIDERANDO</w:t>
      </w:r>
      <w:r>
        <w:rPr>
          <w:rFonts w:ascii="Times New Roman" w:hAnsi="Times New Roman"/>
          <w:color w:val="000000" w:themeColor="text1"/>
          <w:sz w:val="24"/>
          <w:szCs w:val="24"/>
          <w:shd w:fill="FFFFFF" w:val="clear"/>
        </w:rPr>
        <w:t xml:space="preserve"> o parágrafo único do art. 161 da </w:t>
      </w: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>Lei nº. 14.133/2021, denominada “Lei de Licitações e Contratos Administrativos”;</w:t>
      </w:r>
    </w:p>
    <w:p>
      <w:pPr>
        <w:pStyle w:val="Normal"/>
        <w:spacing w:before="0" w:after="160"/>
        <w:ind w:firstLine="708"/>
        <w:jc w:val="both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eastAsia="" w:ascii="Times New Roman" w:hAnsi="Times New Roman" w:eastAsiaTheme="minorEastAsia"/>
          <w:b/>
          <w:color w:val="000000" w:themeColor="text1"/>
          <w:sz w:val="24"/>
          <w:szCs w:val="24"/>
        </w:rPr>
        <w:t>RESOLVE:</w:t>
      </w:r>
    </w:p>
    <w:p>
      <w:pPr>
        <w:pStyle w:val="Normal"/>
        <w:ind w:firstLine="708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Art. 1º. </w:t>
      </w:r>
      <w:r>
        <w:rPr>
          <w:rFonts w:ascii="Times New Roman" w:hAnsi="Times New Roman"/>
          <w:color w:val="000000" w:themeColor="text1"/>
          <w:sz w:val="24"/>
          <w:szCs w:val="24"/>
        </w:rPr>
        <w:t>Este Ato regulamenta a forma de cômputo e as consequências da soma de diversas sanções aplicadas a uma mesma empresa e derivadas de contratos administrativos distintos.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Art. 2º.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Sobrevindo nova condenação, no curso do período de vigência de infração prevista nos incisos III ou IV do art. 156 da Lei nº. 14.133/2021, será somado ao período remanescente o tempo fixado na nova decisão condenatória, reiniciando-se os efeitos das sanções.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§ 1º. Na soma envolvendo sanções previstas nos incisos III e IV do art. 156 da Lei nº. 14.133/2021, observar-se-á o prazo máximo de 06 (seis) anos em que o condenado ficará proibido de licitar ou contratar com a Administração.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§ 2º. Em qualquer caso, a unificação das sanções não poderá resultar em cumprimento inferior a metade do total fixado na condenação, ainda que ultrapasse o prazo de 06 (seis) anos previsto no § 1º deste artigo.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§ 3º. Na soma, contam-se as condenações em meses, desprezando-se os dias, respeitando-se o limite máximo previsto no § 1º deste artigo, orientado pelo termo inicial da primeira condenação. 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Art. 3º.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São independentes e operam efeitos independentes as infrações autônomas praticadas por licitantes ou contratados.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Parágrafo único – As sanções previstas nos incisos III e IV do art. 156 da Lei nº. 14.133/2021 serão aplicadas de modo independente em relação a cada infração diversa cometida.  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Art. 4º.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Em regra, a sanção prevista no inciso IV do art. 156 da Lei nº. 14.133/2021 será aplicada a (o) licitante ou contratado (a) pelas infrações administrativas previstas nos incisos II, III, IV, V, VI e VII daquele artigo quando houver justificativa de imposição de penalidade mais grave do que a sanção prevista no inciso III do mesmo artigo e em caso de reincidência. </w:t>
      </w:r>
    </w:p>
    <w:p>
      <w:pPr>
        <w:pStyle w:val="Douparagraph"/>
        <w:shd w:val="clear" w:color="auto" w:fill="FFFFFF"/>
        <w:spacing w:beforeAutospacing="0" w:before="0" w:afterAutospacing="0" w:after="160"/>
        <w:ind w:firstLine="708"/>
        <w:jc w:val="both"/>
        <w:rPr/>
      </w:pPr>
      <w:r>
        <w:rPr>
          <w:b/>
          <w:bCs/>
        </w:rPr>
        <w:t>Art. 5º.</w:t>
      </w:r>
      <w:r>
        <w:rPr/>
        <w:t xml:space="preserve"> Este Ato entra em vigor na data de sua publicação</w:t>
      </w:r>
      <w:r>
        <w:rPr>
          <w:sz w:val="24"/>
          <w:szCs w:val="24"/>
        </w:rPr>
        <w:t>, produzindo seus efeitos a partir de 02 de janeiro do corrente ano.</w:t>
      </w:r>
    </w:p>
    <w:p>
      <w:pPr>
        <w:pStyle w:val="Douparagraph"/>
        <w:shd w:val="clear" w:color="auto" w:fill="FFFFFF"/>
        <w:spacing w:beforeAutospacing="0" w:before="0" w:afterAutospacing="0" w:after="160"/>
        <w:ind w:firstLine="708"/>
        <w:jc w:val="both"/>
        <w:rPr/>
      </w:pPr>
      <w:r>
        <w:rPr/>
      </w:r>
    </w:p>
    <w:p>
      <w:pPr>
        <w:pStyle w:val="Douparagraph"/>
        <w:shd w:val="clear" w:color="auto" w:fill="FFFFFF"/>
        <w:spacing w:beforeAutospacing="0" w:before="0" w:afterAutospacing="0" w:after="160"/>
        <w:ind w:firstLine="708"/>
        <w:jc w:val="both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Câmara Municipal de Varre-Sai, 02 de janeiro de 2024.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Fabrício Geraldo Pimentel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Presidente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720" w:top="1418" w:footer="397" w:bottom="1418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badi MT Condensed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Kunstler Script">
    <w:charset w:val="00"/>
    <w:family w:val="roman"/>
    <w:pitch w:val="variable"/>
  </w:font>
  <w:font w:name="Eras Medium IT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1134" w:hanging="0"/>
      <w:rPr>
        <w:rFonts w:ascii="Times New Roman" w:hAnsi="Times New Roman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114300</wp:posOffset>
          </wp:positionH>
          <wp:positionV relativeFrom="paragraph">
            <wp:posOffset>33655</wp:posOffset>
          </wp:positionV>
          <wp:extent cx="996315" cy="1012825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9" t="-262" r="-269" b="-262"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101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Kunstler Script" w:cs="Kunstler Script" w:ascii="Kunstler Script" w:hAnsi="Kunstler Script"/>
        <w:sz w:val="48"/>
      </w:rPr>
      <w:t xml:space="preserve">          </w:t>
    </w:r>
    <w:r>
      <w:rPr>
        <w:rFonts w:cs="Kunstler Script" w:ascii="Kunstler Script" w:hAnsi="Kunstler Script"/>
        <w:sz w:val="48"/>
      </w:rPr>
      <w:t xml:space="preserve">República Federativa do Brasil    </w:t>
    </w:r>
  </w:p>
  <w:p>
    <w:pPr>
      <w:pStyle w:val="Cabealho"/>
      <w:ind w:left="1134" w:hanging="0"/>
      <w:rPr/>
    </w:pPr>
    <w:r>
      <w:rPr>
        <w:rFonts w:eastAsia="Kunstler Script" w:cs="Kunstler Script" w:ascii="Kunstler Script" w:hAnsi="Kunstler Script"/>
        <w:sz w:val="48"/>
      </w:rPr>
      <w:t xml:space="preserve">          </w:t>
    </w:r>
    <w:r>
      <w:rPr>
        <w:rFonts w:cs="Kunstler Script" w:ascii="Kunstler Script" w:hAnsi="Kunstler Script"/>
        <w:sz w:val="48"/>
      </w:rPr>
      <w:t>Estado do Rio de Janeiro</w:t>
    </w:r>
  </w:p>
  <w:p>
    <w:pPr>
      <w:pStyle w:val="Cabealho"/>
      <w:ind w:left="1134" w:hanging="0"/>
      <w:rPr/>
    </w:pPr>
    <w:r>
      <w:rPr>
        <w:rFonts w:eastAsia="Kunstler Script" w:cs="Kunstler Script" w:ascii="Kunstler Script" w:hAnsi="Kunstler Script"/>
        <w:b/>
        <w:sz w:val="48"/>
      </w:rPr>
      <w:t xml:space="preserve">         </w:t>
    </w:r>
    <w:r>
      <w:rPr>
        <w:rFonts w:cs="Kunstler Script" w:ascii="Kunstler Script" w:hAnsi="Kunstler Script"/>
        <w:b/>
        <w:sz w:val="48"/>
      </w:rPr>
      <w:t>Câmara Municipal de Varre-Sai</w:t>
    </w:r>
  </w:p>
  <w:p>
    <w:pPr>
      <w:pStyle w:val="Cabealho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1134" w:hanging="0"/>
      <w:rPr>
        <w:rFonts w:ascii="Times New Roman" w:hAnsi="Times New Roman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114300</wp:posOffset>
          </wp:positionH>
          <wp:positionV relativeFrom="paragraph">
            <wp:posOffset>33655</wp:posOffset>
          </wp:positionV>
          <wp:extent cx="996315" cy="1012825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9" t="-262" r="-269" b="-262"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101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Kunstler Script" w:cs="Kunstler Script" w:ascii="Kunstler Script" w:hAnsi="Kunstler Script"/>
        <w:sz w:val="48"/>
      </w:rPr>
      <w:t xml:space="preserve">          </w:t>
    </w:r>
    <w:r>
      <w:rPr>
        <w:rFonts w:cs="Kunstler Script" w:ascii="Kunstler Script" w:hAnsi="Kunstler Script"/>
        <w:sz w:val="48"/>
      </w:rPr>
      <w:t xml:space="preserve">República Federativa do Brasil    </w:t>
    </w:r>
  </w:p>
  <w:p>
    <w:pPr>
      <w:pStyle w:val="Cabealho"/>
      <w:ind w:left="1134" w:hanging="0"/>
      <w:rPr/>
    </w:pPr>
    <w:r>
      <w:rPr>
        <w:rFonts w:eastAsia="Kunstler Script" w:cs="Kunstler Script" w:ascii="Kunstler Script" w:hAnsi="Kunstler Script"/>
        <w:sz w:val="48"/>
      </w:rPr>
      <w:t xml:space="preserve">          </w:t>
    </w:r>
    <w:r>
      <w:rPr>
        <w:rFonts w:cs="Kunstler Script" w:ascii="Kunstler Script" w:hAnsi="Kunstler Script"/>
        <w:sz w:val="48"/>
      </w:rPr>
      <w:t>Estado do Rio de Janeiro</w:t>
    </w:r>
  </w:p>
  <w:p>
    <w:pPr>
      <w:pStyle w:val="Cabealho"/>
      <w:ind w:left="1134" w:hanging="0"/>
      <w:rPr/>
    </w:pPr>
    <w:r>
      <w:rPr>
        <w:rFonts w:eastAsia="Kunstler Script" w:cs="Kunstler Script" w:ascii="Kunstler Script" w:hAnsi="Kunstler Script"/>
        <w:b/>
        <w:sz w:val="48"/>
      </w:rPr>
      <w:t xml:space="preserve">         </w:t>
    </w:r>
    <w:r>
      <w:rPr>
        <w:rFonts w:cs="Kunstler Script" w:ascii="Kunstler Script" w:hAnsi="Kunstler Script"/>
        <w:b/>
        <w:sz w:val="48"/>
      </w:rPr>
      <w:t>Câmara Municipal de Varre-Sai</w:t>
    </w:r>
  </w:p>
  <w:p>
    <w:pPr>
      <w:pStyle w:val="Cabealho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f7ade"/>
    <w:pPr>
      <w:widowControl/>
      <w:bidi w:val="0"/>
      <w:spacing w:before="0" w:after="0"/>
      <w:jc w:val="left"/>
    </w:pPr>
    <w:rPr>
      <w:rFonts w:ascii="Abadi MT Condensed Light" w:hAnsi="Abadi MT Condensed Light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ef7ade"/>
    <w:pPr>
      <w:keepNext w:val="true"/>
      <w:ind w:firstLine="2268"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ef7ade"/>
    <w:pPr>
      <w:keepNext w:val="true"/>
      <w:ind w:firstLine="2127"/>
      <w:jc w:val="center"/>
      <w:outlineLvl w:val="1"/>
    </w:pPr>
    <w:rPr>
      <w:rFonts w:ascii="Times New Roman" w:hAnsi="Times New Roman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94a4a"/>
    <w:rPr>
      <w:b/>
      <w:bCs/>
    </w:rPr>
  </w:style>
  <w:style w:type="character" w:styleId="LinkdaInternet">
    <w:name w:val="Hyperlink"/>
    <w:basedOn w:val="DefaultParagraphFont"/>
    <w:unhideWhenUsed/>
    <w:rsid w:val="00f61885"/>
    <w:rPr>
      <w:color w:val="0000FF"/>
      <w:u w:val="single"/>
    </w:rPr>
  </w:style>
  <w:style w:type="character" w:styleId="CabealhoChar" w:customStyle="1">
    <w:name w:val="Cabeçalho Char"/>
    <w:basedOn w:val="DefaultParagraphFont"/>
    <w:qFormat/>
    <w:rsid w:val="00b70b92"/>
    <w:rPr>
      <w:rFonts w:ascii="Abadi MT Condensed Light" w:hAnsi="Abadi MT Condensed Ligh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rpodotextorecuado">
    <w:name w:val="Body Text Indent"/>
    <w:basedOn w:val="Normal"/>
    <w:rsid w:val="00ef7ade"/>
    <w:pPr>
      <w:ind w:left="3969" w:hanging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qFormat/>
    <w:rsid w:val="00ef7ade"/>
    <w:pPr>
      <w:ind w:firstLine="2127"/>
      <w:jc w:val="both"/>
    </w:pPr>
    <w:rPr>
      <w:rFonts w:ascii="Times New Roman" w:hAnsi="Times New Roman"/>
      <w:sz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ef7ad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ef7ad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931ee2"/>
    <w:pPr/>
    <w:rPr>
      <w:rFonts w:ascii="Tahoma" w:hAnsi="Tahoma" w:cs="Tahoma"/>
      <w:sz w:val="16"/>
      <w:szCs w:val="16"/>
    </w:rPr>
  </w:style>
  <w:style w:type="paragraph" w:styleId="LOnormal" w:customStyle="1">
    <w:name w:val="LO-normal"/>
    <w:qFormat/>
    <w:rsid w:val="00634d06"/>
    <w:pPr>
      <w:widowControl/>
      <w:suppressAutoHyphens w:val="true"/>
      <w:bidi w:val="0"/>
      <w:spacing w:before="0" w:after="0"/>
      <w:jc w:val="left"/>
    </w:pPr>
    <w:rPr>
      <w:rFonts w:eastAsia="NSimSun" w:cs="Arial" w:ascii="Times New Roman" w:hAnsi="Times New Roman"/>
      <w:color w:val="auto"/>
      <w:kern w:val="0"/>
      <w:sz w:val="20"/>
      <w:szCs w:val="20"/>
      <w:lang w:eastAsia="zh-CN" w:bidi="hi-IN" w:val="pt-BR"/>
    </w:rPr>
  </w:style>
  <w:style w:type="paragraph" w:styleId="NormalWeb">
    <w:name w:val="Normal (Web)"/>
    <w:basedOn w:val="Normal"/>
    <w:uiPriority w:val="99"/>
    <w:unhideWhenUsed/>
    <w:qFormat/>
    <w:rsid w:val="00b47596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Textbody" w:customStyle="1">
    <w:name w:val="textbody"/>
    <w:basedOn w:val="Normal"/>
    <w:qFormat/>
    <w:rsid w:val="00d94a4a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Douparagraph" w:customStyle="1">
    <w:name w:val="dou-paragraph"/>
    <w:basedOn w:val="Normal"/>
    <w:qFormat/>
    <w:rsid w:val="00ac746e"/>
    <w:pPr>
      <w:spacing w:beforeAutospacing="1" w:afterAutospacing="1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01D8A-45AA-4219-BA31-33517AADF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LibreOffice/7.4.3.2$Windows_X86_64 LibreOffice_project/1048a8393ae2eeec98dff31b5c133c5f1d08b890</Application>
  <AppVersion>15.0000</AppVersion>
  <Pages>2</Pages>
  <Words>403</Words>
  <Characters>2102</Characters>
  <CharactersWithSpaces>2523</CharactersWithSpaces>
  <Paragraphs>21</Paragraphs>
  <Company>PMVS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2023-05-12T18:19:00Z</dcterms:created>
  <dc:creator>PMVS</dc:creator>
  <dc:description/>
  <dc:language>pt-BR</dc:language>
  <cp:lastModifiedBy/>
  <cp:lastPrinted>2022-09-26T20:00:00Z</cp:lastPrinted>
  <dcterms:modified xsi:type="dcterms:W3CDTF">2024-01-12T13:49:48Z</dcterms:modified>
  <cp:revision>10</cp:revision>
  <dc:subject/>
  <dc:title>DECRETO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