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03" w:rsidRPr="007E0C76" w:rsidRDefault="00782503" w:rsidP="00D25BD3">
      <w:pPr>
        <w:jc w:val="center"/>
        <w:rPr>
          <w:rFonts w:ascii="Bookman Old Style" w:eastAsia="Batang" w:hAnsi="Bookman Old Style"/>
          <w:sz w:val="22"/>
          <w:szCs w:val="22"/>
        </w:rPr>
      </w:pPr>
    </w:p>
    <w:p w:rsidR="00EF15C1" w:rsidRPr="00832B75" w:rsidRDefault="00EF15C1" w:rsidP="00832B75">
      <w:pPr>
        <w:spacing w:before="231"/>
        <w:ind w:left="103" w:right="241"/>
        <w:jc w:val="center"/>
        <w:rPr>
          <w:b/>
        </w:rPr>
      </w:pPr>
      <w:r>
        <w:rPr>
          <w:b/>
        </w:rPr>
        <w:t>LEI</w:t>
      </w:r>
      <w:r>
        <w:rPr>
          <w:b/>
          <w:spacing w:val="-1"/>
        </w:rPr>
        <w:t xml:space="preserve"> </w:t>
      </w:r>
      <w:r>
        <w:rPr>
          <w:b/>
        </w:rPr>
        <w:t xml:space="preserve">Nº </w:t>
      </w:r>
      <w:r w:rsidR="00D25BD3">
        <w:rPr>
          <w:b/>
        </w:rPr>
        <w:t>1038</w:t>
      </w:r>
      <w:r w:rsidR="000243A2">
        <w:rPr>
          <w:b/>
        </w:rPr>
        <w:t>/</w:t>
      </w:r>
      <w:r>
        <w:rPr>
          <w:b/>
        </w:rPr>
        <w:t>2022</w:t>
      </w:r>
    </w:p>
    <w:p w:rsidR="00EF15C1" w:rsidRPr="00D25BD3" w:rsidRDefault="00EF15C1" w:rsidP="00832B75">
      <w:pPr>
        <w:pStyle w:val="Corpodetexto"/>
        <w:spacing w:before="8"/>
        <w:rPr>
          <w:b/>
          <w:sz w:val="24"/>
        </w:rPr>
      </w:pPr>
    </w:p>
    <w:p w:rsidR="00EF15C1" w:rsidRPr="00D25BD3" w:rsidRDefault="00EF15C1" w:rsidP="00832B75">
      <w:pPr>
        <w:tabs>
          <w:tab w:val="left" w:pos="2700"/>
        </w:tabs>
        <w:ind w:left="3544"/>
        <w:jc w:val="both"/>
      </w:pPr>
      <w:r w:rsidRPr="00D25BD3">
        <w:t>“Cria o PROGRAMA DE RECUPERAÇÃO FISCAL – REFIS VARRE-SAI, que estabelece incentivos e benefícios para o pagamento dos tributos municipais que menciona, considerando a crise econômica oriunda da pandemia do novo coronavírus e a necessidade de aprimoramento da arrecadação tributária municipal..”</w:t>
      </w:r>
    </w:p>
    <w:p w:rsidR="00EF15C1" w:rsidRPr="00D25BD3" w:rsidRDefault="00EF15C1" w:rsidP="00832B75">
      <w:pPr>
        <w:pStyle w:val="Corpodetexto"/>
        <w:rPr>
          <w:sz w:val="24"/>
        </w:rPr>
      </w:pPr>
    </w:p>
    <w:p w:rsidR="00D25BD3" w:rsidRPr="00D25BD3" w:rsidRDefault="00D25BD3" w:rsidP="00D25BD3">
      <w:pPr>
        <w:ind w:left="3544"/>
        <w:jc w:val="both"/>
      </w:pPr>
      <w:r w:rsidRPr="00D25BD3">
        <w:t>A Câmara Municipal de Varre-Sai aprova e Eu Prefeito Municipal Promulgo e Sanciono a seguinte Lei:</w:t>
      </w:r>
    </w:p>
    <w:p w:rsidR="00782503" w:rsidRPr="007E0C76" w:rsidRDefault="00782503" w:rsidP="00E021D5">
      <w:pPr>
        <w:jc w:val="both"/>
        <w:rPr>
          <w:rFonts w:eastAsia="Batang"/>
          <w:sz w:val="22"/>
          <w:szCs w:val="22"/>
        </w:rPr>
      </w:pPr>
    </w:p>
    <w:p w:rsidR="0008079E" w:rsidRPr="00EF15C1" w:rsidRDefault="00E021D5" w:rsidP="000243A2">
      <w:pPr>
        <w:pStyle w:val="NormalWeb"/>
        <w:shd w:val="clear" w:color="auto" w:fill="FFFFFF"/>
        <w:spacing w:before="0" w:beforeAutospacing="0" w:after="150" w:afterAutospacing="0"/>
        <w:ind w:firstLine="708"/>
        <w:jc w:val="both"/>
      </w:pPr>
      <w:r w:rsidRPr="00EF15C1">
        <w:rPr>
          <w:b/>
        </w:rPr>
        <w:t>Art. 1º</w:t>
      </w:r>
      <w:r w:rsidR="000243A2">
        <w:rPr>
          <w:b/>
        </w:rPr>
        <w:t xml:space="preserve"> -</w:t>
      </w:r>
      <w:r w:rsidRPr="00EF15C1">
        <w:t xml:space="preserve"> </w:t>
      </w:r>
      <w:r w:rsidR="00D972BD" w:rsidRPr="00EF15C1">
        <w:t xml:space="preserve">Fica criado e implementado o </w:t>
      </w:r>
      <w:r w:rsidR="00B260EF" w:rsidRPr="00EF15C1">
        <w:t xml:space="preserve">PROGRAMA </w:t>
      </w:r>
      <w:r w:rsidR="000243A2">
        <w:t>DE RECUPERA</w:t>
      </w:r>
      <w:r w:rsidR="00CD2D65" w:rsidRPr="00EF15C1">
        <w:t xml:space="preserve">ÇÃO FISCAL – REFIS </w:t>
      </w:r>
      <w:r w:rsidR="00B260EF" w:rsidRPr="00EF15C1">
        <w:t>VARRE-SAI</w:t>
      </w:r>
      <w:r w:rsidR="00D972BD" w:rsidRPr="00EF15C1">
        <w:t>,</w:t>
      </w:r>
      <w:r w:rsidR="00B260EF" w:rsidRPr="00EF15C1">
        <w:t xml:space="preserve"> que possibilita pagamentos</w:t>
      </w:r>
      <w:r w:rsidR="00D972BD" w:rsidRPr="00EF15C1">
        <w:t>,</w:t>
      </w:r>
      <w:r w:rsidR="00B260EF" w:rsidRPr="00EF15C1">
        <w:t xml:space="preserve"> com descontos</w:t>
      </w:r>
      <w:r w:rsidR="00D972BD" w:rsidRPr="00EF15C1">
        <w:t>, de</w:t>
      </w:r>
      <w:r w:rsidRPr="00EF15C1">
        <w:t xml:space="preserve"> débitos </w:t>
      </w:r>
      <w:r w:rsidR="00D972BD" w:rsidRPr="00EF15C1">
        <w:t xml:space="preserve">tributários municipais </w:t>
      </w:r>
      <w:r w:rsidRPr="00EF15C1">
        <w:t>relati</w:t>
      </w:r>
      <w:r w:rsidR="007E0C76" w:rsidRPr="00EF15C1">
        <w:t xml:space="preserve">vos a fatos geradores do </w:t>
      </w:r>
      <w:r w:rsidRPr="00EF15C1">
        <w:t>Imposto Sobre Serviç</w:t>
      </w:r>
      <w:r w:rsidR="007E0C76" w:rsidRPr="00EF15C1">
        <w:t>os de Qualquer Natureza (ISSQN)</w:t>
      </w:r>
      <w:r w:rsidR="00D972BD" w:rsidRPr="00EF15C1">
        <w:t xml:space="preserve">, </w:t>
      </w:r>
      <w:r w:rsidRPr="00EF15C1">
        <w:t>Imposto de Transmissã</w:t>
      </w:r>
      <w:r w:rsidR="00D972BD" w:rsidRPr="00EF15C1">
        <w:t xml:space="preserve">o de Bens Imóveis (ITBI), Imposto Predial e Territorial Urbano (IPTU), Taxa de Coleta de Lixo (TCL) e </w:t>
      </w:r>
      <w:r w:rsidR="005B5144" w:rsidRPr="00EF15C1">
        <w:t xml:space="preserve">Taxa de Licença, Localização e Funcionamento (TLLF), </w:t>
      </w:r>
      <w:r w:rsidRPr="00EF15C1">
        <w:t>relati</w:t>
      </w:r>
      <w:r w:rsidR="003C7F28">
        <w:t>vos aos exercícios de 2022 e anteriores</w:t>
      </w:r>
      <w:r w:rsidRPr="00EF15C1">
        <w:t xml:space="preserve">, com cotas vencidas ou a vencer, </w:t>
      </w:r>
      <w:r w:rsidR="00D972BD" w:rsidRPr="00EF15C1">
        <w:t xml:space="preserve">com pagamento </w:t>
      </w:r>
      <w:r w:rsidRPr="00EF15C1">
        <w:t>ainda em aberto n</w:t>
      </w:r>
      <w:r w:rsidR="00D972BD" w:rsidRPr="00EF15C1">
        <w:t>a data de publicação desta Lei.</w:t>
      </w:r>
    </w:p>
    <w:p w:rsidR="00D972BD" w:rsidRPr="00EF15C1" w:rsidRDefault="00470111" w:rsidP="00E021D5">
      <w:pPr>
        <w:pStyle w:val="NormalWeb"/>
        <w:shd w:val="clear" w:color="auto" w:fill="FFFFFF"/>
        <w:spacing w:before="0" w:beforeAutospacing="0" w:after="150" w:afterAutospacing="0"/>
        <w:jc w:val="both"/>
      </w:pPr>
      <w:r w:rsidRPr="00EF15C1">
        <w:t>Parágrafo Único – A adesão ao</w:t>
      </w:r>
      <w:r w:rsidR="00D972BD" w:rsidRPr="00EF15C1">
        <w:t xml:space="preserve"> programa de que trata o </w:t>
      </w:r>
      <w:r w:rsidR="00D972BD" w:rsidRPr="00EF15C1">
        <w:rPr>
          <w:i/>
        </w:rPr>
        <w:t xml:space="preserve">caput </w:t>
      </w:r>
      <w:r w:rsidR="00D972BD" w:rsidRPr="00EF15C1">
        <w:t>se iniciará no dia útil seguinte à promulgação desta Lei, e se</w:t>
      </w:r>
      <w:r w:rsidR="00401A7F" w:rsidRPr="00EF15C1">
        <w:t>u término se dará ao final do expediente do</w:t>
      </w:r>
      <w:r w:rsidR="008E72CE">
        <w:t xml:space="preserve"> dia 30 de dezembro de 2022</w:t>
      </w:r>
      <w:r w:rsidR="00401A7F" w:rsidRPr="00EF15C1">
        <w:t>.</w:t>
      </w:r>
    </w:p>
    <w:p w:rsidR="00301706" w:rsidRPr="00EF15C1" w:rsidRDefault="00D972BD" w:rsidP="000243A2">
      <w:pPr>
        <w:pStyle w:val="NormalWeb"/>
        <w:shd w:val="clear" w:color="auto" w:fill="FFFFFF"/>
        <w:spacing w:before="0" w:beforeAutospacing="0" w:after="150" w:afterAutospacing="0"/>
        <w:ind w:firstLine="708"/>
        <w:jc w:val="both"/>
      </w:pPr>
      <w:r w:rsidRPr="00EF15C1">
        <w:rPr>
          <w:b/>
        </w:rPr>
        <w:t>Art. 2º</w:t>
      </w:r>
      <w:r w:rsidR="000243A2">
        <w:rPr>
          <w:b/>
        </w:rPr>
        <w:t xml:space="preserve"> -</w:t>
      </w:r>
      <w:r w:rsidRPr="00EF15C1">
        <w:t xml:space="preserve"> O programa de recuperação tributária abrangerá</w:t>
      </w:r>
      <w:r w:rsidR="00301706" w:rsidRPr="00EF15C1">
        <w:t xml:space="preserve"> os créditos tributários in</w:t>
      </w:r>
      <w:r w:rsidR="001B5BD8" w:rsidRPr="00EF15C1">
        <w:t>scritos em dívida ativa e os não</w:t>
      </w:r>
      <w:r w:rsidR="00301706" w:rsidRPr="00EF15C1">
        <w:t xml:space="preserve"> inscritos em dívida ativa</w:t>
      </w:r>
      <w:r w:rsidR="005B5144" w:rsidRPr="00EF15C1">
        <w:t>,</w:t>
      </w:r>
      <w:r w:rsidR="00301706" w:rsidRPr="00EF15C1">
        <w:t xml:space="preserve"> em ambos os casos, relativos ao</w:t>
      </w:r>
      <w:r w:rsidRPr="00EF15C1">
        <w:t>s</w:t>
      </w:r>
      <w:r w:rsidR="00301706" w:rsidRPr="00EF15C1">
        <w:t xml:space="preserve"> fatos geradores descritos no art. 1º desta Lei;</w:t>
      </w:r>
    </w:p>
    <w:p w:rsidR="00301706" w:rsidRPr="00EF15C1" w:rsidRDefault="005B7B3A" w:rsidP="000243A2">
      <w:pPr>
        <w:pStyle w:val="NormalWeb"/>
        <w:shd w:val="clear" w:color="auto" w:fill="FFFFFF"/>
        <w:spacing w:after="150"/>
        <w:ind w:firstLine="705"/>
        <w:jc w:val="both"/>
      </w:pPr>
      <w:r w:rsidRPr="00EF15C1">
        <w:rPr>
          <w:b/>
        </w:rPr>
        <w:t>Art. 3º</w:t>
      </w:r>
      <w:r w:rsidR="000243A2">
        <w:rPr>
          <w:b/>
        </w:rPr>
        <w:t xml:space="preserve"> -</w:t>
      </w:r>
      <w:r w:rsidRPr="00EF15C1">
        <w:t xml:space="preserve"> O</w:t>
      </w:r>
      <w:r w:rsidR="00401A7F" w:rsidRPr="00EF15C1">
        <w:t xml:space="preserve"> </w:t>
      </w:r>
      <w:r w:rsidR="00CD2D65" w:rsidRPr="00EF15C1">
        <w:t>REFIS</w:t>
      </w:r>
      <w:r w:rsidR="00401A7F" w:rsidRPr="00EF15C1">
        <w:t xml:space="preserve"> VARRE-SAI possibilita ao contribuinte</w:t>
      </w:r>
      <w:r w:rsidR="00301706" w:rsidRPr="00EF15C1">
        <w:t xml:space="preserve"> os seguintes incentivos à regularização tributária:</w:t>
      </w:r>
    </w:p>
    <w:p w:rsidR="00301706" w:rsidRPr="00EF15C1" w:rsidRDefault="00301706" w:rsidP="00301706">
      <w:pPr>
        <w:pStyle w:val="NormalWeb"/>
        <w:shd w:val="clear" w:color="auto" w:fill="FFFFFF"/>
        <w:spacing w:after="150"/>
        <w:ind w:left="705" w:hanging="705"/>
        <w:jc w:val="both"/>
      </w:pPr>
      <w:r w:rsidRPr="00EF15C1">
        <w:t>I-</w:t>
      </w:r>
      <w:r w:rsidRPr="00EF15C1">
        <w:tab/>
      </w:r>
      <w:r w:rsidRPr="00EF15C1">
        <w:tab/>
        <w:t>Pagamento em parcela única: redução de 10% do principal (</w:t>
      </w:r>
      <w:r w:rsidR="00401A7F" w:rsidRPr="00EF15C1">
        <w:t>saldo em aberto atualizado na data de protocolo do pedido de adesão</w:t>
      </w:r>
      <w:r w:rsidRPr="00EF15C1">
        <w:t>) e de 90% dos encargos moratórios e multas de ofício, calculados sobre o tributo reduzido;</w:t>
      </w:r>
    </w:p>
    <w:p w:rsidR="00301706" w:rsidRPr="00EF15C1" w:rsidRDefault="00301706" w:rsidP="00301706">
      <w:pPr>
        <w:pStyle w:val="NormalWeb"/>
        <w:shd w:val="clear" w:color="auto" w:fill="FFFFFF"/>
        <w:spacing w:after="150"/>
        <w:ind w:left="705" w:hanging="705"/>
        <w:jc w:val="both"/>
      </w:pPr>
      <w:r w:rsidRPr="00EF15C1">
        <w:t xml:space="preserve">II- </w:t>
      </w:r>
      <w:r w:rsidRPr="00EF15C1">
        <w:tab/>
      </w:r>
      <w:r w:rsidRPr="00EF15C1">
        <w:tab/>
        <w:t xml:space="preserve">Parcelamento em até </w:t>
      </w:r>
      <w:r w:rsidR="001705B5" w:rsidRPr="00EF15C1">
        <w:t>6</w:t>
      </w:r>
      <w:r w:rsidR="005B4127" w:rsidRPr="00EF15C1">
        <w:t xml:space="preserve"> (seis)</w:t>
      </w:r>
      <w:r w:rsidR="001705B5" w:rsidRPr="00EF15C1">
        <w:t xml:space="preserve"> vezes: redução de 5% do principal (</w:t>
      </w:r>
      <w:r w:rsidR="00401A7F" w:rsidRPr="00EF15C1">
        <w:t>saldo em aberto atualizado na data de protocolo do pedido de adesão</w:t>
      </w:r>
      <w:r w:rsidR="001705B5" w:rsidRPr="00EF15C1">
        <w:t>),</w:t>
      </w:r>
      <w:r w:rsidRPr="00EF15C1">
        <w:t xml:space="preserve"> com redução de 70% dos encargos moratórios e multas de ofício, calculados sobre o tributo reduzido;</w:t>
      </w:r>
    </w:p>
    <w:p w:rsidR="00301706" w:rsidRPr="00EF15C1" w:rsidRDefault="00301706" w:rsidP="00EB2982">
      <w:pPr>
        <w:pStyle w:val="NormalWeb"/>
        <w:shd w:val="clear" w:color="auto" w:fill="FFFFFF"/>
        <w:spacing w:after="150"/>
        <w:ind w:left="705" w:hanging="705"/>
        <w:jc w:val="both"/>
      </w:pPr>
      <w:r w:rsidRPr="00EF15C1">
        <w:lastRenderedPageBreak/>
        <w:t>III-</w:t>
      </w:r>
      <w:r w:rsidRPr="00EF15C1">
        <w:tab/>
      </w:r>
      <w:r w:rsidRPr="00EF15C1">
        <w:tab/>
      </w:r>
      <w:r w:rsidR="00EB2982" w:rsidRPr="00EF15C1">
        <w:t>Parcelamento em até 10</w:t>
      </w:r>
      <w:r w:rsidR="005B4127" w:rsidRPr="00EF15C1">
        <w:t xml:space="preserve"> (dez)</w:t>
      </w:r>
      <w:r w:rsidR="00EB2982" w:rsidRPr="00EF15C1">
        <w:t xml:space="preserve"> vezes</w:t>
      </w:r>
      <w:r w:rsidR="001705B5" w:rsidRPr="00EF15C1">
        <w:t>: redução de 2% do principal (</w:t>
      </w:r>
      <w:r w:rsidR="00401A7F" w:rsidRPr="00EF15C1">
        <w:t>saldo em aberto atualizado na data de protocolo do pedido de adesão</w:t>
      </w:r>
      <w:r w:rsidR="001705B5" w:rsidRPr="00EF15C1">
        <w:t>)</w:t>
      </w:r>
      <w:r w:rsidR="00EB2982" w:rsidRPr="00EF15C1">
        <w:t>, com redução de 50% dos encargos moratórios e multas de ofício, calculados sobre o tributo reduzido;</w:t>
      </w:r>
    </w:p>
    <w:p w:rsidR="00EB2982" w:rsidRPr="00EF15C1" w:rsidRDefault="00EB2982" w:rsidP="00EB2982">
      <w:pPr>
        <w:pStyle w:val="NormalWeb"/>
        <w:shd w:val="clear" w:color="auto" w:fill="FFFFFF"/>
        <w:spacing w:after="150"/>
        <w:ind w:left="705" w:hanging="705"/>
        <w:jc w:val="both"/>
      </w:pPr>
      <w:r w:rsidRPr="00EF15C1">
        <w:t>IV-</w:t>
      </w:r>
      <w:r w:rsidRPr="00EF15C1">
        <w:tab/>
        <w:t xml:space="preserve">Parcelamento em até 12 </w:t>
      </w:r>
      <w:r w:rsidR="005B4127" w:rsidRPr="00EF15C1">
        <w:t xml:space="preserve">(doze) </w:t>
      </w:r>
      <w:r w:rsidRPr="00EF15C1">
        <w:t>vezes, com redução de 40% dos encargos moratórios e multas de ofício, cal</w:t>
      </w:r>
      <w:r w:rsidR="00401A7F" w:rsidRPr="00EF15C1">
        <w:t>culados com base no saldo em aberto na data d</w:t>
      </w:r>
      <w:r w:rsidR="009C30F0" w:rsidRPr="00EF15C1">
        <w:t>e protocolo do pedido de adesão;</w:t>
      </w:r>
    </w:p>
    <w:p w:rsidR="00301706" w:rsidRPr="00EF15C1" w:rsidRDefault="00EB2982" w:rsidP="00EB2982">
      <w:pPr>
        <w:pStyle w:val="NormalWeb"/>
        <w:shd w:val="clear" w:color="auto" w:fill="FFFFFF"/>
        <w:spacing w:after="150"/>
        <w:ind w:left="705" w:hanging="705"/>
        <w:jc w:val="both"/>
      </w:pPr>
      <w:r w:rsidRPr="00EF15C1">
        <w:t>V-</w:t>
      </w:r>
      <w:r w:rsidRPr="00EF15C1">
        <w:tab/>
        <w:t xml:space="preserve">Parcelamento em até 18 </w:t>
      </w:r>
      <w:r w:rsidR="005B4127" w:rsidRPr="00EF15C1">
        <w:t xml:space="preserve">(dezoito) </w:t>
      </w:r>
      <w:r w:rsidRPr="00EF15C1">
        <w:t xml:space="preserve">vezes, com redução de 30% dos encargos moratórios e multas de ofício, </w:t>
      </w:r>
      <w:r w:rsidR="00401A7F" w:rsidRPr="00EF15C1">
        <w:t>calculados com base no saldo em aberto na data de protocolo do pedido de adesão</w:t>
      </w:r>
      <w:r w:rsidR="009C30F0" w:rsidRPr="00EF15C1">
        <w:t>;</w:t>
      </w:r>
    </w:p>
    <w:p w:rsidR="00EB2982" w:rsidRPr="00EF15C1" w:rsidRDefault="00EB2982" w:rsidP="00EB2982">
      <w:pPr>
        <w:pStyle w:val="NormalWeb"/>
        <w:shd w:val="clear" w:color="auto" w:fill="FFFFFF"/>
        <w:spacing w:after="150"/>
        <w:ind w:left="705" w:hanging="705"/>
        <w:jc w:val="both"/>
      </w:pPr>
      <w:r w:rsidRPr="00EF15C1">
        <w:t>VI-</w:t>
      </w:r>
      <w:r w:rsidRPr="00EF15C1">
        <w:tab/>
        <w:t>Parcelamento em até 24</w:t>
      </w:r>
      <w:r w:rsidR="005B4127" w:rsidRPr="00EF15C1">
        <w:t xml:space="preserve"> (vinte e quatro)</w:t>
      </w:r>
      <w:r w:rsidRPr="00EF15C1">
        <w:t xml:space="preserve"> vezes, com redução de 20% dos encargos moratórios e multas de ofício, </w:t>
      </w:r>
      <w:r w:rsidR="00401A7F" w:rsidRPr="00EF15C1">
        <w:t>calculados com base no saldo em aberto na data de protocolo do pedido de adesão</w:t>
      </w:r>
      <w:r w:rsidR="009C30F0" w:rsidRPr="00EF15C1">
        <w:t>;</w:t>
      </w:r>
    </w:p>
    <w:p w:rsidR="00EB2982" w:rsidRPr="00EF15C1" w:rsidRDefault="00EB2982" w:rsidP="00EB2982">
      <w:pPr>
        <w:pStyle w:val="NormalWeb"/>
        <w:shd w:val="clear" w:color="auto" w:fill="FFFFFF"/>
        <w:spacing w:after="150"/>
        <w:ind w:left="705" w:hanging="705"/>
        <w:jc w:val="both"/>
      </w:pPr>
      <w:r w:rsidRPr="00EF15C1">
        <w:t>VII-</w:t>
      </w:r>
      <w:r w:rsidRPr="00EF15C1">
        <w:tab/>
        <w:t xml:space="preserve">Parcelamento em até 30 </w:t>
      </w:r>
      <w:r w:rsidR="005B4127" w:rsidRPr="00EF15C1">
        <w:t xml:space="preserve">(trinta) </w:t>
      </w:r>
      <w:r w:rsidRPr="00EF15C1">
        <w:t>vezes, com redução de 10% dos encargos moratórios e multas de ofício, calculados sobre o tributo reduzido;</w:t>
      </w:r>
    </w:p>
    <w:p w:rsidR="00EB2982" w:rsidRPr="00EF15C1" w:rsidRDefault="00EB2982" w:rsidP="00EB2982">
      <w:pPr>
        <w:pStyle w:val="NormalWeb"/>
        <w:shd w:val="clear" w:color="auto" w:fill="FFFFFF"/>
        <w:spacing w:after="150"/>
        <w:ind w:left="705" w:hanging="705"/>
        <w:jc w:val="both"/>
      </w:pPr>
      <w:r w:rsidRPr="00EF15C1">
        <w:t>VIII-</w:t>
      </w:r>
      <w:r w:rsidRPr="00EF15C1">
        <w:tab/>
        <w:t>Parcelamento em até 36</w:t>
      </w:r>
      <w:r w:rsidR="005B4127" w:rsidRPr="00EF15C1">
        <w:t xml:space="preserve"> (trinta e seis)</w:t>
      </w:r>
      <w:r w:rsidRPr="00EF15C1">
        <w:t xml:space="preserve"> vezes, SEM redução dos encargos moratórios e multas de ofício, calculados sobre o tributo reduzido;</w:t>
      </w:r>
    </w:p>
    <w:p w:rsidR="00EB2982" w:rsidRPr="00EF15C1" w:rsidRDefault="000243A2" w:rsidP="000243A2">
      <w:pPr>
        <w:pStyle w:val="NormalWeb"/>
        <w:shd w:val="clear" w:color="auto" w:fill="FFFFFF"/>
        <w:jc w:val="both"/>
      </w:pPr>
      <w:r>
        <w:rPr>
          <w:b/>
        </w:rPr>
        <w:t xml:space="preserve"> </w:t>
      </w:r>
      <w:r>
        <w:rPr>
          <w:b/>
        </w:rPr>
        <w:tab/>
      </w:r>
      <w:r w:rsidR="00EB2982" w:rsidRPr="00EF15C1">
        <w:rPr>
          <w:b/>
        </w:rPr>
        <w:t>Art. 4º</w:t>
      </w:r>
      <w:r>
        <w:rPr>
          <w:b/>
        </w:rPr>
        <w:t xml:space="preserve"> -</w:t>
      </w:r>
      <w:r>
        <w:t xml:space="preserve"> </w:t>
      </w:r>
      <w:r w:rsidR="005D1026" w:rsidRPr="00EF15C1">
        <w:t>Após a consolidação do montante a ser quitado pelo contribuinte pactuante, de acordo com a modalidade de pagamento escolhida, o valor</w:t>
      </w:r>
      <w:r w:rsidR="005B5144" w:rsidRPr="00EF15C1">
        <w:t xml:space="preserve"> das parcelas </w:t>
      </w:r>
      <w:r w:rsidR="005D1026" w:rsidRPr="00EF15C1">
        <w:t>não poderá ser inferior a</w:t>
      </w:r>
      <w:r w:rsidR="005B5144" w:rsidRPr="00EF15C1">
        <w:t xml:space="preserve"> 02</w:t>
      </w:r>
      <w:r w:rsidR="005B4127" w:rsidRPr="00EF15C1">
        <w:t xml:space="preserve"> (duas)</w:t>
      </w:r>
      <w:r w:rsidR="005B5144" w:rsidRPr="00EF15C1">
        <w:t xml:space="preserve"> UFIVAS</w:t>
      </w:r>
      <w:r w:rsidR="00483207" w:rsidRPr="00EF15C1">
        <w:t xml:space="preserve"> para pessoas jurídicas,</w:t>
      </w:r>
      <w:r w:rsidR="00401A7F" w:rsidRPr="00EF15C1">
        <w:t xml:space="preserve"> e</w:t>
      </w:r>
      <w:r w:rsidR="005B5144" w:rsidRPr="00EF15C1">
        <w:t xml:space="preserve"> 01 </w:t>
      </w:r>
      <w:r w:rsidR="00483207" w:rsidRPr="00EF15C1">
        <w:t xml:space="preserve">(uma) </w:t>
      </w:r>
      <w:r w:rsidR="005B5144" w:rsidRPr="00EF15C1">
        <w:t xml:space="preserve">UFIVAS </w:t>
      </w:r>
      <w:r w:rsidR="00483207" w:rsidRPr="00EF15C1">
        <w:t>para pessoas físicas</w:t>
      </w:r>
      <w:r w:rsidR="00EB2982" w:rsidRPr="00EF15C1">
        <w:t xml:space="preserve">, englobando todos os fatos geradores </w:t>
      </w:r>
      <w:r w:rsidR="00F619F7" w:rsidRPr="00EF15C1">
        <w:t>dos tri</w:t>
      </w:r>
      <w:r w:rsidR="00470111" w:rsidRPr="00EF15C1">
        <w:t>butos previstos no art. 1º desta Lei</w:t>
      </w:r>
      <w:r w:rsidR="00F619F7" w:rsidRPr="00EF15C1">
        <w:t>.</w:t>
      </w:r>
    </w:p>
    <w:p w:rsidR="00115B33" w:rsidRPr="00EF15C1" w:rsidRDefault="00B238B5" w:rsidP="0008079E">
      <w:pPr>
        <w:pStyle w:val="NormalWeb"/>
        <w:shd w:val="clear" w:color="auto" w:fill="FFFFFF"/>
        <w:spacing w:after="150"/>
        <w:jc w:val="both"/>
      </w:pPr>
      <w:r w:rsidRPr="00EF15C1">
        <w:t>§1º</w:t>
      </w:r>
      <w:r w:rsidR="00115B33" w:rsidRPr="00EF15C1">
        <w:t xml:space="preserve"> – O atraso no pagamento de três parcelas, consecutivas ou alternadas, implicará no imediato cancelamento do acordo celebrado, com a consequente cobrança, judicial ou extrajudicial, do saldo devedor remanescente, devidamente acr</w:t>
      </w:r>
      <w:r w:rsidR="00470111" w:rsidRPr="00EF15C1">
        <w:t>escido dos pertinentes encargos de multa e juros originais.</w:t>
      </w:r>
    </w:p>
    <w:p w:rsidR="00B238B5" w:rsidRPr="00EF15C1" w:rsidRDefault="00B238B5" w:rsidP="0008079E">
      <w:pPr>
        <w:pStyle w:val="NormalWeb"/>
        <w:shd w:val="clear" w:color="auto" w:fill="FFFFFF"/>
        <w:spacing w:after="150"/>
        <w:jc w:val="both"/>
      </w:pPr>
      <w:r w:rsidRPr="00EF15C1">
        <w:t>§2º - Para fins de liquidação do saldo devedor a ser quitado ou parcelado, não serão considerados os créditos tributários inscritos em dívida ativa, que já tenham sido atingidos pela prescrição quinquenal.</w:t>
      </w:r>
    </w:p>
    <w:p w:rsidR="00470111" w:rsidRPr="00EF15C1" w:rsidRDefault="00EB2982" w:rsidP="000243A2">
      <w:pPr>
        <w:pStyle w:val="NormalWeb"/>
        <w:shd w:val="clear" w:color="auto" w:fill="FFFFFF"/>
        <w:spacing w:after="150"/>
        <w:ind w:firstLine="708"/>
        <w:jc w:val="both"/>
      </w:pPr>
      <w:r w:rsidRPr="00EF15C1">
        <w:rPr>
          <w:b/>
        </w:rPr>
        <w:t>Art. 5º</w:t>
      </w:r>
      <w:r w:rsidR="000243A2">
        <w:rPr>
          <w:b/>
        </w:rPr>
        <w:t xml:space="preserve"> -</w:t>
      </w:r>
      <w:r w:rsidRPr="00EF15C1">
        <w:t xml:space="preserve"> Para os </w:t>
      </w:r>
      <w:r w:rsidR="00470111" w:rsidRPr="00EF15C1">
        <w:t>débitos ajuizados, a adesão ao p</w:t>
      </w:r>
      <w:r w:rsidRPr="00EF15C1">
        <w:t xml:space="preserve">rograma </w:t>
      </w:r>
      <w:r w:rsidR="00470111" w:rsidRPr="00EF15C1">
        <w:t xml:space="preserve">não eximirá o contribuinte pactuante da necessidade de </w:t>
      </w:r>
      <w:r w:rsidRPr="00EF15C1">
        <w:t>quitação ou parcelamento dos honorários advocatícios devidos em razão do ajuizamento da execução fiscal ou da realização de protesto da cert</w:t>
      </w:r>
      <w:r w:rsidR="009C30F0" w:rsidRPr="00EF15C1">
        <w:t>idão de dívida ativa, bem como a</w:t>
      </w:r>
      <w:r w:rsidRPr="00EF15C1">
        <w:t xml:space="preserve"> quitação das custas judiciais e taxa judiciária devidas ao Tribunal de Justiça, para extinção do processo judicial. </w:t>
      </w:r>
    </w:p>
    <w:p w:rsidR="00EB2982" w:rsidRPr="00EF15C1" w:rsidRDefault="00470111" w:rsidP="0008079E">
      <w:pPr>
        <w:pStyle w:val="NormalWeb"/>
        <w:shd w:val="clear" w:color="auto" w:fill="FFFFFF"/>
        <w:spacing w:after="150"/>
        <w:jc w:val="both"/>
      </w:pPr>
      <w:r w:rsidRPr="00EF15C1">
        <w:t xml:space="preserve">Parágrafo Único - </w:t>
      </w:r>
      <w:r w:rsidR="00EB2982" w:rsidRPr="00EF15C1">
        <w:t xml:space="preserve">Para </w:t>
      </w:r>
      <w:r w:rsidRPr="00EF15C1">
        <w:t>fins de liquidação e quitação do</w:t>
      </w:r>
      <w:r w:rsidR="00EB2982" w:rsidRPr="00EF15C1">
        <w:t>s honorários advoc</w:t>
      </w:r>
      <w:r w:rsidRPr="00EF15C1">
        <w:t xml:space="preserve">atícios devidos, será cobrado </w:t>
      </w:r>
      <w:r w:rsidR="00EB2982" w:rsidRPr="00EF15C1">
        <w:t>o percentual de 5%</w:t>
      </w:r>
      <w:r w:rsidRPr="00EF15C1">
        <w:t xml:space="preserve"> (cinco por cento) do valor da causa, em caso de pagamento de dívida judicializada ou protestada, e posteriormente abrangida pelo programa ora instituído</w:t>
      </w:r>
      <w:r w:rsidR="00EB2982" w:rsidRPr="00EF15C1">
        <w:t xml:space="preserve">. </w:t>
      </w:r>
    </w:p>
    <w:p w:rsidR="00EB2982" w:rsidRPr="00EF15C1" w:rsidRDefault="00EB2982" w:rsidP="000243A2">
      <w:pPr>
        <w:pStyle w:val="NormalWeb"/>
        <w:shd w:val="clear" w:color="auto" w:fill="FFFFFF"/>
        <w:spacing w:after="150"/>
        <w:ind w:firstLine="708"/>
        <w:jc w:val="both"/>
      </w:pPr>
      <w:r w:rsidRPr="00EF15C1">
        <w:rPr>
          <w:b/>
        </w:rPr>
        <w:t>Art. 6º</w:t>
      </w:r>
      <w:r w:rsidRPr="00EF15C1">
        <w:t xml:space="preserve"> </w:t>
      </w:r>
      <w:r w:rsidR="000243A2">
        <w:t xml:space="preserve">- </w:t>
      </w:r>
      <w:r w:rsidRPr="00EF15C1">
        <w:t xml:space="preserve">O pedido de adesão </w:t>
      </w:r>
      <w:r w:rsidR="00470111" w:rsidRPr="00EF15C1">
        <w:t>será efetivado</w:t>
      </w:r>
      <w:r w:rsidRPr="00EF15C1">
        <w:t xml:space="preserve"> por </w:t>
      </w:r>
      <w:r w:rsidR="00470111" w:rsidRPr="00EF15C1">
        <w:t>intermédio</w:t>
      </w:r>
      <w:r w:rsidRPr="00EF15C1">
        <w:t xml:space="preserve"> de requerimento</w:t>
      </w:r>
      <w:r w:rsidR="00470111" w:rsidRPr="00EF15C1">
        <w:t>,</w:t>
      </w:r>
      <w:r w:rsidRPr="00EF15C1">
        <w:t xml:space="preserve"> a ser disponibi</w:t>
      </w:r>
      <w:r w:rsidR="00470111" w:rsidRPr="00EF15C1">
        <w:t>lizado no sítio eletrônico</w:t>
      </w:r>
      <w:r w:rsidRPr="00EF15C1">
        <w:t xml:space="preserve"> da Pref</w:t>
      </w:r>
      <w:r w:rsidR="00470111" w:rsidRPr="00EF15C1">
        <w:t>eitura Municipal de Varre-Sai,</w:t>
      </w:r>
      <w:r w:rsidRPr="00EF15C1">
        <w:t xml:space="preserve"> no Protocolo Geral</w:t>
      </w:r>
      <w:r w:rsidR="00470111" w:rsidRPr="00EF15C1">
        <w:t xml:space="preserve"> da Prefeitura</w:t>
      </w:r>
      <w:r w:rsidRPr="00EF15C1">
        <w:t xml:space="preserve"> </w:t>
      </w:r>
      <w:r w:rsidR="00EF15C1">
        <w:t>e/</w:t>
      </w:r>
      <w:r w:rsidR="00470111" w:rsidRPr="00EF15C1">
        <w:t>ou no Setor de Rendas e Arrecadação</w:t>
      </w:r>
      <w:r w:rsidR="00EF15C1">
        <w:t>, nos moldes do Anexo I</w:t>
      </w:r>
      <w:r w:rsidRPr="00EF15C1">
        <w:t>.</w:t>
      </w:r>
    </w:p>
    <w:p w:rsidR="00EB2982" w:rsidRPr="00EF15C1" w:rsidRDefault="00EB2982" w:rsidP="000243A2">
      <w:pPr>
        <w:pStyle w:val="NormalWeb"/>
        <w:shd w:val="clear" w:color="auto" w:fill="FFFFFF"/>
        <w:spacing w:after="150"/>
        <w:ind w:firstLine="708"/>
        <w:jc w:val="both"/>
      </w:pPr>
      <w:r w:rsidRPr="00EF15C1">
        <w:rPr>
          <w:b/>
        </w:rPr>
        <w:t>Art. 7º</w:t>
      </w:r>
      <w:r w:rsidRPr="00EF15C1">
        <w:t xml:space="preserve"> </w:t>
      </w:r>
      <w:r w:rsidR="000243A2">
        <w:t xml:space="preserve">- </w:t>
      </w:r>
      <w:r w:rsidRPr="00EF15C1">
        <w:t xml:space="preserve">Para </w:t>
      </w:r>
      <w:r w:rsidR="00401A7F" w:rsidRPr="00EF15C1">
        <w:t xml:space="preserve">efetuar </w:t>
      </w:r>
      <w:r w:rsidRPr="00EF15C1">
        <w:t>o requerimento</w:t>
      </w:r>
      <w:r w:rsidR="00401A7F" w:rsidRPr="00EF15C1">
        <w:t xml:space="preserve"> de adesão ao programa, o contribuinte deverá procurar o Setor de Rendas e Arrecadação, vinculado à Secretaria Municipal de Fazenda, situado na sede da Prefeitura Municipal de Varre-Sai, no endereço da Praça Amélia Vargas de Figueiredo</w:t>
      </w:r>
      <w:r w:rsidR="005B7B3A" w:rsidRPr="00EF15C1">
        <w:t>,</w:t>
      </w:r>
      <w:r w:rsidR="00470111" w:rsidRPr="00EF15C1">
        <w:t xml:space="preserve"> nº1, Centro,</w:t>
      </w:r>
      <w:r w:rsidR="005B7B3A" w:rsidRPr="00EF15C1">
        <w:t xml:space="preserve"> munido da seguinte documentação:</w:t>
      </w:r>
    </w:p>
    <w:p w:rsidR="00EB2982" w:rsidRPr="00EF15C1" w:rsidRDefault="00EB2982" w:rsidP="0008079E">
      <w:pPr>
        <w:pStyle w:val="NormalWeb"/>
        <w:shd w:val="clear" w:color="auto" w:fill="FFFFFF"/>
        <w:spacing w:after="150"/>
        <w:jc w:val="both"/>
      </w:pPr>
      <w:r w:rsidRPr="00EF15C1">
        <w:t>I</w:t>
      </w:r>
      <w:r w:rsidR="00A54A89" w:rsidRPr="00EF15C1">
        <w:t xml:space="preserve"> </w:t>
      </w:r>
      <w:r w:rsidRPr="00EF15C1">
        <w:t xml:space="preserve">- </w:t>
      </w:r>
      <w:r w:rsidR="00744AEE" w:rsidRPr="00EF15C1">
        <w:t>C</w:t>
      </w:r>
      <w:r w:rsidR="005B5144" w:rsidRPr="00EF15C1">
        <w:t>ó</w:t>
      </w:r>
      <w:r w:rsidR="00744AEE" w:rsidRPr="00EF15C1">
        <w:t>pia do CPF e RG</w:t>
      </w:r>
      <w:r w:rsidR="005B7B3A" w:rsidRPr="00EF15C1">
        <w:t xml:space="preserve"> (ou documento com foto equivalente)</w:t>
      </w:r>
      <w:r w:rsidR="0056496A" w:rsidRPr="00EF15C1">
        <w:t>;</w:t>
      </w:r>
    </w:p>
    <w:p w:rsidR="007C3469" w:rsidRPr="00EF15C1" w:rsidRDefault="007C3469" w:rsidP="0008079E">
      <w:pPr>
        <w:pStyle w:val="NormalWeb"/>
        <w:shd w:val="clear" w:color="auto" w:fill="FFFFFF"/>
        <w:spacing w:after="150"/>
        <w:jc w:val="both"/>
      </w:pPr>
      <w:r w:rsidRPr="00EF15C1">
        <w:t>II – Cópia de comprovante de residência, referente a período não anterior a 90 (noventa) dias;</w:t>
      </w:r>
    </w:p>
    <w:p w:rsidR="00744AEE" w:rsidRPr="00EF15C1" w:rsidRDefault="00744AEE" w:rsidP="0008079E">
      <w:pPr>
        <w:pStyle w:val="NormalWeb"/>
        <w:shd w:val="clear" w:color="auto" w:fill="FFFFFF"/>
        <w:spacing w:after="150"/>
        <w:jc w:val="both"/>
      </w:pPr>
      <w:r w:rsidRPr="00EF15C1">
        <w:t>II</w:t>
      </w:r>
      <w:r w:rsidR="00FA1AF1" w:rsidRPr="00EF15C1">
        <w:t>I</w:t>
      </w:r>
      <w:r w:rsidR="00A54A89" w:rsidRPr="00EF15C1">
        <w:t xml:space="preserve"> </w:t>
      </w:r>
      <w:r w:rsidRPr="00EF15C1">
        <w:t>- Comprov</w:t>
      </w:r>
      <w:r w:rsidR="008E72CE">
        <w:t>ante do débito atualizado até a data do requerimento de adesão</w:t>
      </w:r>
      <w:r w:rsidR="0056496A" w:rsidRPr="00EF15C1">
        <w:t xml:space="preserve"> </w:t>
      </w:r>
      <w:r w:rsidRPr="00EF15C1">
        <w:t>(retirado junto ao Setor de Rendas</w:t>
      </w:r>
      <w:r w:rsidR="0056496A" w:rsidRPr="00EF15C1">
        <w:t xml:space="preserve"> </w:t>
      </w:r>
      <w:r w:rsidR="005B7B3A" w:rsidRPr="00EF15C1">
        <w:t xml:space="preserve">e Arrecadação </w:t>
      </w:r>
      <w:r w:rsidR="0056496A" w:rsidRPr="00EF15C1">
        <w:t>da Prefeitura Municipal de Varre-Sai);</w:t>
      </w:r>
    </w:p>
    <w:p w:rsidR="0056496A" w:rsidRPr="00EF15C1" w:rsidRDefault="00FA1AF1" w:rsidP="0008079E">
      <w:pPr>
        <w:pStyle w:val="NormalWeb"/>
        <w:shd w:val="clear" w:color="auto" w:fill="FFFFFF"/>
        <w:spacing w:after="150"/>
        <w:jc w:val="both"/>
      </w:pPr>
      <w:r w:rsidRPr="00EF15C1">
        <w:t>IV</w:t>
      </w:r>
      <w:r w:rsidR="00A54A89" w:rsidRPr="00EF15C1">
        <w:t xml:space="preserve"> -</w:t>
      </w:r>
      <w:r w:rsidR="0056496A" w:rsidRPr="00EF15C1">
        <w:t xml:space="preserve"> Requerimento</w:t>
      </w:r>
      <w:r w:rsidR="005B7B3A" w:rsidRPr="00EF15C1">
        <w:t xml:space="preserve"> de adesão</w:t>
      </w:r>
      <w:r w:rsidR="00470111" w:rsidRPr="00EF15C1">
        <w:t xml:space="preserve"> previsto no art. 6º</w:t>
      </w:r>
      <w:r w:rsidR="0056496A" w:rsidRPr="00EF15C1">
        <w:t>,</w:t>
      </w:r>
      <w:r w:rsidR="00F619F7" w:rsidRPr="00EF15C1">
        <w:t xml:space="preserve"> nos moldes do Anexo I da presente Lei,</w:t>
      </w:r>
      <w:r w:rsidR="0056496A" w:rsidRPr="00EF15C1">
        <w:t xml:space="preserve"> devidamente preenchido e assinado pelo contribuinte/requerente;</w:t>
      </w:r>
    </w:p>
    <w:p w:rsidR="00E75D39" w:rsidRPr="00EF15C1" w:rsidRDefault="00E75D39" w:rsidP="0008079E">
      <w:pPr>
        <w:pStyle w:val="NormalWeb"/>
        <w:shd w:val="clear" w:color="auto" w:fill="FFFFFF"/>
        <w:spacing w:after="150"/>
        <w:jc w:val="both"/>
      </w:pPr>
      <w:r w:rsidRPr="00EF15C1">
        <w:t>Parágrafo Único – O Setor de Rendas e Arrecadação poderá utilizar-se das informações prestadas pelos contribuintes pactuantes, a fim de que sejam atualizados os cadastros financeiros e /ou imobiliários municipais.</w:t>
      </w:r>
    </w:p>
    <w:p w:rsidR="005B4127" w:rsidRPr="00EF15C1" w:rsidRDefault="00D24A77" w:rsidP="000243A2">
      <w:pPr>
        <w:pStyle w:val="NormalWeb"/>
        <w:shd w:val="clear" w:color="auto" w:fill="FFFFFF"/>
        <w:spacing w:after="150"/>
        <w:ind w:firstLine="708"/>
        <w:jc w:val="both"/>
      </w:pPr>
      <w:r w:rsidRPr="00EF15C1">
        <w:rPr>
          <w:b/>
        </w:rPr>
        <w:t>Art. 8º</w:t>
      </w:r>
      <w:r w:rsidR="000243A2">
        <w:rPr>
          <w:b/>
        </w:rPr>
        <w:t xml:space="preserve"> -</w:t>
      </w:r>
      <w:r w:rsidRPr="00EF15C1">
        <w:t xml:space="preserve"> É</w:t>
      </w:r>
      <w:r w:rsidR="005B4127" w:rsidRPr="00EF15C1">
        <w:t xml:space="preserve"> parte legítima para efetuar o requerimento de adesão</w:t>
      </w:r>
      <w:r w:rsidR="00CD2D65" w:rsidRPr="00EF15C1">
        <w:t xml:space="preserve"> ao</w:t>
      </w:r>
      <w:r w:rsidRPr="00EF15C1">
        <w:t xml:space="preserve"> </w:t>
      </w:r>
      <w:r w:rsidR="00CD2D65" w:rsidRPr="00EF15C1">
        <w:t>REFIS</w:t>
      </w:r>
      <w:r w:rsidRPr="00EF15C1">
        <w:t xml:space="preserve"> VARRE-SAI o contribuinte que, na data do requerimento, estiver devidame</w:t>
      </w:r>
      <w:r w:rsidR="009C30F0" w:rsidRPr="00EF15C1">
        <w:t xml:space="preserve">nte cadastrado como responsável </w:t>
      </w:r>
      <w:r w:rsidRPr="00EF15C1">
        <w:t>pela dívida tributária sobre a qual recairá o parcelamento/pagamento; ou que apresente prova de que é parte legítima para o pleito.</w:t>
      </w:r>
    </w:p>
    <w:p w:rsidR="007C3469" w:rsidRPr="00EF15C1" w:rsidRDefault="007C3469" w:rsidP="0008079E">
      <w:pPr>
        <w:pStyle w:val="NormalWeb"/>
        <w:shd w:val="clear" w:color="auto" w:fill="FFFFFF"/>
        <w:spacing w:after="150"/>
        <w:jc w:val="both"/>
      </w:pPr>
      <w:r w:rsidRPr="00EF15C1">
        <w:t>Parágrafo Único – os setores competentes poderão indeferir o requerimento de adesão ao presente programa, nos casos em que não seja possível a comprovação de legitimidade para requerimento</w:t>
      </w:r>
      <w:r w:rsidR="005B4127" w:rsidRPr="00EF15C1">
        <w:t xml:space="preserve">, por parte da pessoa </w:t>
      </w:r>
      <w:r w:rsidR="00AB531B" w:rsidRPr="00EF15C1">
        <w:t xml:space="preserve">física/jurídica </w:t>
      </w:r>
      <w:r w:rsidR="005B4127" w:rsidRPr="00EF15C1">
        <w:t>requerente.</w:t>
      </w:r>
      <w:r w:rsidRPr="00EF15C1">
        <w:t xml:space="preserve"> </w:t>
      </w:r>
    </w:p>
    <w:p w:rsidR="00893BA0" w:rsidRPr="00EF15C1" w:rsidRDefault="00AB531B" w:rsidP="000243A2">
      <w:pPr>
        <w:pStyle w:val="NormalWeb"/>
        <w:shd w:val="clear" w:color="auto" w:fill="FFFFFF"/>
        <w:spacing w:before="0" w:beforeAutospacing="0" w:after="150" w:afterAutospacing="0"/>
        <w:ind w:firstLine="708"/>
        <w:jc w:val="both"/>
      </w:pPr>
      <w:r w:rsidRPr="00EF15C1">
        <w:rPr>
          <w:b/>
        </w:rPr>
        <w:t>Art. 9</w:t>
      </w:r>
      <w:r w:rsidR="0056496A" w:rsidRPr="00EF15C1">
        <w:rPr>
          <w:b/>
        </w:rPr>
        <w:t>º</w:t>
      </w:r>
      <w:r w:rsidR="000243A2">
        <w:rPr>
          <w:b/>
        </w:rPr>
        <w:t xml:space="preserve"> -</w:t>
      </w:r>
      <w:r w:rsidR="00E021D5" w:rsidRPr="00EF15C1">
        <w:t xml:space="preserve"> </w:t>
      </w:r>
      <w:r w:rsidR="00A54A89" w:rsidRPr="00EF15C1">
        <w:t>O contribuinte que, na data de realização do requerimento de adesão a este programa</w:t>
      </w:r>
      <w:r w:rsidR="00893BA0" w:rsidRPr="00EF15C1">
        <w:t>, se encontrar</w:t>
      </w:r>
      <w:r w:rsidR="005B7B3A" w:rsidRPr="00EF15C1">
        <w:t xml:space="preserve"> com parcelamento t</w:t>
      </w:r>
      <w:r w:rsidR="00893BA0" w:rsidRPr="00EF15C1">
        <w:t>ributário em aberto</w:t>
      </w:r>
      <w:r w:rsidR="005B7B3A" w:rsidRPr="00EF15C1">
        <w:t xml:space="preserve"> em decorrência do programa de parcelamento ofertado pela Lei Municipal nº 692/2013</w:t>
      </w:r>
      <w:r w:rsidR="0056496A" w:rsidRPr="00EF15C1">
        <w:t>, poderá</w:t>
      </w:r>
      <w:r w:rsidR="005B7B3A" w:rsidRPr="00EF15C1">
        <w:t xml:space="preserve"> requerer a migração para o </w:t>
      </w:r>
      <w:r w:rsidR="00CD2D65" w:rsidRPr="00EF15C1">
        <w:t xml:space="preserve">REFIS </w:t>
      </w:r>
      <w:r w:rsidR="00893BA0" w:rsidRPr="00EF15C1">
        <w:t>VARRE-SAI</w:t>
      </w:r>
      <w:r w:rsidRPr="00EF15C1">
        <w:t>.</w:t>
      </w:r>
    </w:p>
    <w:p w:rsidR="00E021D5" w:rsidRPr="00EF15C1" w:rsidRDefault="00893BA0" w:rsidP="00E021D5">
      <w:pPr>
        <w:pStyle w:val="NormalWeb"/>
        <w:shd w:val="clear" w:color="auto" w:fill="FFFFFF"/>
        <w:spacing w:before="0" w:beforeAutospacing="0" w:after="150" w:afterAutospacing="0"/>
        <w:jc w:val="both"/>
      </w:pPr>
      <w:r w:rsidRPr="00EF15C1">
        <w:t>Parágrafo Único – O contribuinte pactuante não terá qualquer direito a revisão e/ou restituição dos valores já pagos, por força de parcelamento anteriormente realizado, podendo ser reparcelado tão somente o débito/parcelas remanescente</w:t>
      </w:r>
      <w:r w:rsidR="007C3469" w:rsidRPr="00EF15C1">
        <w:t>s</w:t>
      </w:r>
      <w:r w:rsidRPr="00EF15C1">
        <w:t xml:space="preserve"> em aberto.</w:t>
      </w:r>
    </w:p>
    <w:p w:rsidR="00E021D5" w:rsidRPr="00EF15C1" w:rsidRDefault="00AB531B" w:rsidP="000243A2">
      <w:pPr>
        <w:pStyle w:val="NormalWeb"/>
        <w:shd w:val="clear" w:color="auto" w:fill="FFFFFF"/>
        <w:spacing w:before="0" w:beforeAutospacing="0" w:after="150" w:afterAutospacing="0"/>
        <w:ind w:firstLine="708"/>
        <w:jc w:val="both"/>
      </w:pPr>
      <w:r w:rsidRPr="00EF15C1">
        <w:rPr>
          <w:b/>
        </w:rPr>
        <w:t>Art. 10</w:t>
      </w:r>
      <w:r w:rsidR="000243A2">
        <w:rPr>
          <w:b/>
        </w:rPr>
        <w:t xml:space="preserve"> -</w:t>
      </w:r>
      <w:r w:rsidR="0056496A" w:rsidRPr="00EF15C1">
        <w:t xml:space="preserve"> </w:t>
      </w:r>
      <w:r w:rsidR="00E021D5" w:rsidRPr="00EF15C1">
        <w:t>Os benefícios dest</w:t>
      </w:r>
      <w:r w:rsidR="001705B5" w:rsidRPr="00EF15C1">
        <w:t xml:space="preserve">a Lei </w:t>
      </w:r>
      <w:r w:rsidR="00E021D5" w:rsidRPr="00EF15C1">
        <w:t>ficam condicionados à desistência</w:t>
      </w:r>
      <w:r w:rsidR="00115B33" w:rsidRPr="00EF15C1">
        <w:t>, por parte do contribuinte pactuante,</w:t>
      </w:r>
      <w:r w:rsidR="00E021D5" w:rsidRPr="00EF15C1">
        <w:t xml:space="preserve"> de qualquer impugnação ou recurso ainda em curso, administrativos ou judiciais, relativos à matéria, bem como à renúncia ao direito de voltar a apresentá-los</w:t>
      </w:r>
      <w:r w:rsidR="00115B33" w:rsidRPr="00EF15C1">
        <w:t>, salvo ocorrência de fato superveniente que justifique a alteração das condições pactuadas entre credor e devedor, a ser aduzida por intermédio de novo recurso administrativo</w:t>
      </w:r>
      <w:r w:rsidR="00E021D5" w:rsidRPr="00EF15C1">
        <w:t>.</w:t>
      </w:r>
    </w:p>
    <w:p w:rsidR="001705B5" w:rsidRPr="00EF15C1" w:rsidRDefault="00AB531B" w:rsidP="000243A2">
      <w:pPr>
        <w:pStyle w:val="NormalWeb"/>
        <w:shd w:val="clear" w:color="auto" w:fill="FFFFFF"/>
        <w:spacing w:before="0" w:beforeAutospacing="0" w:after="150" w:afterAutospacing="0"/>
        <w:ind w:firstLine="708"/>
        <w:jc w:val="both"/>
      </w:pPr>
      <w:r w:rsidRPr="00EF15C1">
        <w:rPr>
          <w:b/>
        </w:rPr>
        <w:t>Art. 11</w:t>
      </w:r>
      <w:r w:rsidR="000243A2">
        <w:rPr>
          <w:b/>
        </w:rPr>
        <w:t xml:space="preserve"> -</w:t>
      </w:r>
      <w:r w:rsidR="001705B5" w:rsidRPr="00EF15C1">
        <w:t xml:space="preserve"> A PGM poderá negar a emissão de guias com os benefícios</w:t>
      </w:r>
      <w:r w:rsidR="00115B33" w:rsidRPr="00EF15C1">
        <w:t xml:space="preserve"> do presente programa,</w:t>
      </w:r>
      <w:r w:rsidR="001705B5" w:rsidRPr="00EF15C1">
        <w:t xml:space="preserve"> nos casos em que já houver ordem judicial de levantamento de valores pelo Município ou, ainda, nos casos em que já houver trânsito em julgado de decisões judiciais integralmente favoráveis, sem prejuízo da possibilidade de conciliação quando houver</w:t>
      </w:r>
      <w:r w:rsidR="001B2C42" w:rsidRPr="00EF15C1">
        <w:t xml:space="preserve"> decisão </w:t>
      </w:r>
      <w:r w:rsidR="001705B5" w:rsidRPr="00EF15C1">
        <w:t>fundamentada mais vantajosa para o Município.</w:t>
      </w:r>
    </w:p>
    <w:p w:rsidR="00AB531B" w:rsidRPr="00EF15C1" w:rsidRDefault="00AB531B" w:rsidP="000243A2">
      <w:pPr>
        <w:pStyle w:val="NormalWeb"/>
        <w:shd w:val="clear" w:color="auto" w:fill="FFFFFF"/>
        <w:spacing w:before="0" w:beforeAutospacing="0" w:after="150" w:afterAutospacing="0"/>
        <w:ind w:firstLine="708"/>
        <w:jc w:val="both"/>
      </w:pPr>
      <w:r w:rsidRPr="00EF15C1">
        <w:rPr>
          <w:b/>
        </w:rPr>
        <w:t>Art. 12</w:t>
      </w:r>
      <w:r w:rsidR="000243A2">
        <w:rPr>
          <w:b/>
        </w:rPr>
        <w:t xml:space="preserve"> -</w:t>
      </w:r>
      <w:r w:rsidRPr="00EF15C1">
        <w:t xml:space="preserve"> O Poder Executivo fica autorizado a promover sessões de conciliação em seu prédio para facilitar os casos de processos ativos. Nos casos em que ainda não tenha ocorrido a cobrança judicial, os acordos podem ser realizados diretamente junto a Procuradoria do Município de Varre-Sai - PGM, situada na sede da Prefeitura Municipal de Varre-Sai.</w:t>
      </w:r>
    </w:p>
    <w:p w:rsidR="00115B33" w:rsidRPr="00EF15C1" w:rsidRDefault="00AB531B" w:rsidP="000243A2">
      <w:pPr>
        <w:pStyle w:val="NormalWeb"/>
        <w:shd w:val="clear" w:color="auto" w:fill="FFFFFF"/>
        <w:spacing w:before="0" w:beforeAutospacing="0" w:after="150" w:afterAutospacing="0"/>
        <w:ind w:firstLine="708"/>
        <w:jc w:val="both"/>
      </w:pPr>
      <w:r w:rsidRPr="00EF15C1">
        <w:rPr>
          <w:b/>
        </w:rPr>
        <w:t>Art. 13</w:t>
      </w:r>
      <w:r w:rsidR="000243A2">
        <w:rPr>
          <w:b/>
        </w:rPr>
        <w:t xml:space="preserve"> -</w:t>
      </w:r>
      <w:r w:rsidR="00115B33" w:rsidRPr="00EF15C1">
        <w:t xml:space="preserve"> A </w:t>
      </w:r>
      <w:r w:rsidR="00073D57" w:rsidRPr="00EF15C1">
        <w:t>Secretaria Municipal de Fazenda e a Procuradoria Geral do Município deverão</w:t>
      </w:r>
      <w:r w:rsidR="00115B33" w:rsidRPr="00EF15C1">
        <w:t xml:space="preserve"> adotar medidas que visem evitar a prescrição </w:t>
      </w:r>
      <w:r w:rsidR="00636B73" w:rsidRPr="00EF15C1">
        <w:t>de créditos tributários</w:t>
      </w:r>
      <w:r w:rsidR="00115B33" w:rsidRPr="00EF15C1">
        <w:t xml:space="preserve">, buscando não só o máximo aproveitamento dos mecanismos de recuperação tributária ofertadas por esta Lei, como também </w:t>
      </w:r>
      <w:r w:rsidR="00636B73" w:rsidRPr="00EF15C1">
        <w:t>se utilizando</w:t>
      </w:r>
      <w:r w:rsidR="00115B33" w:rsidRPr="00EF15C1">
        <w:t xml:space="preserve"> dos meios judiciais e extrajudiciais </w:t>
      </w:r>
      <w:r w:rsidR="00636B73" w:rsidRPr="00EF15C1">
        <w:t>necessários à</w:t>
      </w:r>
      <w:r w:rsidR="00073D57" w:rsidRPr="00EF15C1">
        <w:t xml:space="preserve"> sua quitação</w:t>
      </w:r>
      <w:r w:rsidR="00636B73" w:rsidRPr="00EF15C1">
        <w:t>.</w:t>
      </w:r>
    </w:p>
    <w:p w:rsidR="00636B73" w:rsidRPr="00EF15C1" w:rsidRDefault="00AB531B" w:rsidP="000243A2">
      <w:pPr>
        <w:pStyle w:val="NormalWeb"/>
        <w:shd w:val="clear" w:color="auto" w:fill="FFFFFF"/>
        <w:spacing w:before="0" w:beforeAutospacing="0" w:after="150" w:afterAutospacing="0"/>
        <w:ind w:firstLine="708"/>
        <w:jc w:val="both"/>
      </w:pPr>
      <w:r w:rsidRPr="00EF15C1">
        <w:rPr>
          <w:b/>
        </w:rPr>
        <w:t>Art. 14</w:t>
      </w:r>
      <w:r w:rsidR="000243A2">
        <w:rPr>
          <w:b/>
        </w:rPr>
        <w:t xml:space="preserve"> -</w:t>
      </w:r>
      <w:r w:rsidR="00636B73" w:rsidRPr="00EF15C1">
        <w:t xml:space="preserve"> O Poder Executivo Municipal adotará medidas publicitárias necessárias à ampla divulgação aos contribuintes tributários municipais, acerca da existência, forma de adesão e dos benefícios do</w:t>
      </w:r>
      <w:r w:rsidR="00CD2D65" w:rsidRPr="00EF15C1">
        <w:t xml:space="preserve"> REFIS</w:t>
      </w:r>
      <w:r w:rsidR="00636B73" w:rsidRPr="00EF15C1">
        <w:t xml:space="preserve"> VARRE-SAI.</w:t>
      </w:r>
    </w:p>
    <w:p w:rsidR="00E021D5" w:rsidRPr="00EF15C1" w:rsidRDefault="00E021D5" w:rsidP="000243A2">
      <w:pPr>
        <w:pStyle w:val="NormalWeb"/>
        <w:shd w:val="clear" w:color="auto" w:fill="FFFFFF"/>
        <w:spacing w:before="0" w:beforeAutospacing="0" w:after="150" w:afterAutospacing="0"/>
        <w:ind w:firstLine="708"/>
        <w:jc w:val="both"/>
      </w:pPr>
      <w:r w:rsidRPr="00EF15C1">
        <w:rPr>
          <w:b/>
        </w:rPr>
        <w:t xml:space="preserve">Art. </w:t>
      </w:r>
      <w:r w:rsidR="00AB531B" w:rsidRPr="00EF15C1">
        <w:rPr>
          <w:b/>
        </w:rPr>
        <w:t>15</w:t>
      </w:r>
      <w:r w:rsidR="000243A2">
        <w:rPr>
          <w:b/>
        </w:rPr>
        <w:t xml:space="preserve"> -</w:t>
      </w:r>
      <w:r w:rsidR="00D33F2A" w:rsidRPr="00EF15C1">
        <w:t xml:space="preserve"> </w:t>
      </w:r>
      <w:r w:rsidRPr="00EF15C1">
        <w:t>Esta Lei entra em vigor na data de sua publicação</w:t>
      </w:r>
      <w:r w:rsidR="00156382" w:rsidRPr="00EF15C1">
        <w:t>, revogando as disposições em contrário</w:t>
      </w:r>
      <w:r w:rsidRPr="00EF15C1">
        <w:t>.</w:t>
      </w:r>
    </w:p>
    <w:p w:rsidR="00156382" w:rsidRDefault="00156382" w:rsidP="000243A2">
      <w:pPr>
        <w:pStyle w:val="NormalWeb"/>
        <w:shd w:val="clear" w:color="auto" w:fill="FFFFFF"/>
        <w:spacing w:before="0" w:beforeAutospacing="0" w:after="150" w:afterAutospacing="0"/>
        <w:ind w:firstLine="708"/>
        <w:jc w:val="both"/>
      </w:pPr>
      <w:r w:rsidRPr="00EF15C1">
        <w:rPr>
          <w:b/>
        </w:rPr>
        <w:t>Art. 16</w:t>
      </w:r>
      <w:r w:rsidR="000243A2">
        <w:rPr>
          <w:b/>
        </w:rPr>
        <w:t xml:space="preserve"> -</w:t>
      </w:r>
      <w:r w:rsidRPr="00EF15C1">
        <w:t xml:space="preserve"> Esta Lei não revoga ou suprime texto da Lei Municipal nº 692/2013.</w:t>
      </w:r>
    </w:p>
    <w:p w:rsidR="0070479A" w:rsidRDefault="0070479A" w:rsidP="00E021D5">
      <w:pPr>
        <w:jc w:val="both"/>
        <w:rPr>
          <w:rFonts w:eastAsia="Batang"/>
          <w:sz w:val="22"/>
          <w:szCs w:val="22"/>
        </w:rPr>
      </w:pPr>
    </w:p>
    <w:p w:rsidR="00D25BD3" w:rsidRPr="00E54709" w:rsidRDefault="00D25BD3" w:rsidP="00D25BD3">
      <w:pPr>
        <w:pStyle w:val="Recuodecorpodetexto2"/>
        <w:ind w:firstLine="708"/>
        <w:jc w:val="center"/>
        <w:rPr>
          <w:lang w:eastAsia="en-US"/>
        </w:rPr>
      </w:pPr>
      <w:r w:rsidRPr="00E54709">
        <w:rPr>
          <w:lang w:eastAsia="en-US"/>
        </w:rPr>
        <w:t xml:space="preserve">Registre-se                Publique-se        </w:t>
      </w:r>
      <w:r>
        <w:rPr>
          <w:lang w:eastAsia="en-US"/>
        </w:rPr>
        <w:t xml:space="preserve"> </w:t>
      </w:r>
      <w:r w:rsidRPr="00E54709">
        <w:rPr>
          <w:lang w:eastAsia="en-US"/>
        </w:rPr>
        <w:t xml:space="preserve">    e          Cumpra-se</w:t>
      </w:r>
    </w:p>
    <w:p w:rsidR="00D25BD3" w:rsidRPr="00E54709" w:rsidRDefault="00D25BD3" w:rsidP="00D25BD3">
      <w:pPr>
        <w:pStyle w:val="Recuodecorpodetexto2"/>
        <w:ind w:firstLine="708"/>
        <w:jc w:val="center"/>
        <w:rPr>
          <w:lang w:eastAsia="en-US"/>
        </w:rPr>
      </w:pPr>
    </w:p>
    <w:p w:rsidR="00D25BD3" w:rsidRPr="00E54709" w:rsidRDefault="00D25BD3" w:rsidP="00D25BD3">
      <w:pPr>
        <w:pStyle w:val="Recuodecorpodetexto2"/>
        <w:ind w:firstLine="708"/>
        <w:jc w:val="center"/>
        <w:rPr>
          <w:lang w:eastAsia="en-US"/>
        </w:rPr>
      </w:pPr>
      <w:r w:rsidRPr="00E54709">
        <w:rPr>
          <w:lang w:eastAsia="en-US"/>
        </w:rPr>
        <w:t>Prefeitura Municipal de Varre-Sai, 1</w:t>
      </w:r>
      <w:r>
        <w:rPr>
          <w:lang w:eastAsia="en-US"/>
        </w:rPr>
        <w:t>4</w:t>
      </w:r>
      <w:r w:rsidRPr="00E54709">
        <w:rPr>
          <w:lang w:eastAsia="en-US"/>
        </w:rPr>
        <w:t xml:space="preserve"> de novembro de 2022.</w:t>
      </w:r>
    </w:p>
    <w:p w:rsidR="00D25BD3" w:rsidRPr="00E54709" w:rsidRDefault="00D25BD3" w:rsidP="00D25BD3">
      <w:pPr>
        <w:pStyle w:val="Recuodecorpodetexto2"/>
        <w:ind w:firstLine="708"/>
        <w:jc w:val="center"/>
        <w:rPr>
          <w:lang w:eastAsia="en-US"/>
        </w:rPr>
      </w:pPr>
    </w:p>
    <w:p w:rsidR="00D25BD3" w:rsidRPr="00E54709" w:rsidRDefault="00D25BD3" w:rsidP="00D25BD3">
      <w:pPr>
        <w:pStyle w:val="Recuodecorpodetexto2"/>
        <w:ind w:firstLine="708"/>
        <w:jc w:val="center"/>
        <w:rPr>
          <w:lang w:eastAsia="en-US"/>
        </w:rPr>
      </w:pPr>
    </w:p>
    <w:p w:rsidR="00D25BD3" w:rsidRPr="00E54709" w:rsidRDefault="00D25BD3" w:rsidP="00D25BD3">
      <w:pPr>
        <w:pStyle w:val="Recuodecorpodetexto2"/>
        <w:ind w:firstLine="708"/>
        <w:jc w:val="center"/>
        <w:rPr>
          <w:lang w:eastAsia="en-US"/>
        </w:rPr>
      </w:pPr>
    </w:p>
    <w:p w:rsidR="00D25BD3" w:rsidRPr="00E54709" w:rsidRDefault="00D25BD3" w:rsidP="00D25BD3">
      <w:pPr>
        <w:pStyle w:val="Recuodecorpodetexto2"/>
        <w:ind w:firstLine="708"/>
        <w:jc w:val="center"/>
        <w:rPr>
          <w:lang w:eastAsia="en-US"/>
        </w:rPr>
      </w:pPr>
      <w:r w:rsidRPr="00E54709">
        <w:rPr>
          <w:lang w:eastAsia="en-US"/>
        </w:rPr>
        <w:t>SILVESTRE JOSÉ GORINI</w:t>
      </w:r>
    </w:p>
    <w:p w:rsidR="000243A2" w:rsidRDefault="00D25BD3" w:rsidP="00D25BD3">
      <w:pPr>
        <w:pStyle w:val="Recuodecorpodetexto2"/>
        <w:ind w:firstLine="708"/>
        <w:jc w:val="center"/>
        <w:rPr>
          <w:lang w:eastAsia="en-US"/>
        </w:rPr>
      </w:pPr>
      <w:r w:rsidRPr="00E54709">
        <w:rPr>
          <w:lang w:eastAsia="en-US"/>
        </w:rPr>
        <w:t>PREFEITO MUNICIPAL</w:t>
      </w:r>
    </w:p>
    <w:p w:rsidR="004F173B" w:rsidRDefault="004F173B" w:rsidP="004F173B">
      <w:pPr>
        <w:rPr>
          <w:rFonts w:ascii="Bookman Old Style" w:eastAsia="Batang" w:hAnsi="Bookman Old Style"/>
          <w:b/>
          <w:sz w:val="22"/>
          <w:szCs w:val="22"/>
        </w:rPr>
      </w:pPr>
    </w:p>
    <w:p w:rsidR="00115B33" w:rsidRPr="004F173B" w:rsidRDefault="0059233D" w:rsidP="000243A2">
      <w:pPr>
        <w:jc w:val="center"/>
        <w:rPr>
          <w:rFonts w:ascii="Bookman Old Style" w:eastAsia="Batang" w:hAnsi="Bookman Old Style"/>
          <w:b/>
          <w:sz w:val="22"/>
          <w:szCs w:val="22"/>
        </w:rPr>
      </w:pPr>
      <w:r w:rsidRPr="004F173B">
        <w:rPr>
          <w:rFonts w:ascii="Bookman Old Style" w:eastAsia="Batang" w:hAnsi="Bookman Old Style"/>
          <w:b/>
          <w:sz w:val="22"/>
          <w:szCs w:val="22"/>
        </w:rPr>
        <w:t>ANEXO I</w:t>
      </w:r>
    </w:p>
    <w:p w:rsidR="00B238B5" w:rsidRPr="004F173B" w:rsidRDefault="00B238B5" w:rsidP="000243A2">
      <w:pPr>
        <w:jc w:val="center"/>
        <w:rPr>
          <w:rFonts w:ascii="Bookman Old Style" w:eastAsia="Batang" w:hAnsi="Bookman Old Style"/>
          <w:b/>
          <w:sz w:val="22"/>
          <w:szCs w:val="22"/>
        </w:rPr>
      </w:pPr>
    </w:p>
    <w:p w:rsidR="00C279FD" w:rsidRPr="004F173B" w:rsidRDefault="000B540E" w:rsidP="000243A2">
      <w:pPr>
        <w:jc w:val="center"/>
        <w:rPr>
          <w:rFonts w:eastAsia="Batang"/>
          <w:b/>
          <w:sz w:val="22"/>
          <w:szCs w:val="22"/>
        </w:rPr>
      </w:pPr>
      <w:r w:rsidRPr="004F173B">
        <w:rPr>
          <w:rFonts w:eastAsia="Batang"/>
          <w:b/>
          <w:sz w:val="22"/>
          <w:szCs w:val="22"/>
        </w:rPr>
        <w:t>REQUERIMENTO</w:t>
      </w:r>
      <w:r w:rsidR="00C279FD" w:rsidRPr="004F173B">
        <w:rPr>
          <w:rFonts w:eastAsia="Batang"/>
          <w:b/>
          <w:sz w:val="22"/>
          <w:szCs w:val="22"/>
        </w:rPr>
        <w:t xml:space="preserve"> DE </w:t>
      </w:r>
      <w:r w:rsidR="00AB531B" w:rsidRPr="004F173B">
        <w:rPr>
          <w:rFonts w:eastAsia="Batang"/>
          <w:b/>
          <w:sz w:val="22"/>
          <w:szCs w:val="22"/>
        </w:rPr>
        <w:t>ADESÃO AO</w:t>
      </w:r>
    </w:p>
    <w:p w:rsidR="00C279FD" w:rsidRPr="004F173B" w:rsidRDefault="009106AD" w:rsidP="000243A2">
      <w:pPr>
        <w:jc w:val="center"/>
        <w:rPr>
          <w:rFonts w:eastAsia="Batang"/>
          <w:b/>
          <w:sz w:val="22"/>
          <w:szCs w:val="22"/>
        </w:rPr>
      </w:pPr>
      <w:r w:rsidRPr="004F173B">
        <w:rPr>
          <w:rFonts w:eastAsia="Batang"/>
          <w:b/>
          <w:sz w:val="22"/>
          <w:szCs w:val="22"/>
        </w:rPr>
        <w:t>PROGRAMA REFIS</w:t>
      </w:r>
      <w:r w:rsidR="000B540E" w:rsidRPr="004F173B">
        <w:rPr>
          <w:rFonts w:eastAsia="Batang"/>
          <w:b/>
          <w:sz w:val="22"/>
          <w:szCs w:val="22"/>
        </w:rPr>
        <w:t xml:space="preserve"> VARRE-SAI</w:t>
      </w:r>
    </w:p>
    <w:p w:rsidR="00C279FD" w:rsidRPr="00266C91" w:rsidRDefault="00C279FD" w:rsidP="000243A2">
      <w:pPr>
        <w:rPr>
          <w:rFonts w:eastAsia="Batang"/>
          <w:b/>
          <w:sz w:val="22"/>
          <w:szCs w:val="22"/>
        </w:rPr>
      </w:pPr>
    </w:p>
    <w:p w:rsidR="00AB531B" w:rsidRPr="00266C91" w:rsidRDefault="00AB531B" w:rsidP="000243A2">
      <w:pPr>
        <w:rPr>
          <w:sz w:val="22"/>
          <w:szCs w:val="22"/>
        </w:rPr>
      </w:pPr>
      <w:r w:rsidRPr="00266C91">
        <w:rPr>
          <w:sz w:val="22"/>
          <w:szCs w:val="22"/>
        </w:rPr>
        <w:t xml:space="preserve">DADOS DO </w:t>
      </w:r>
      <w:r w:rsidR="00C279FD" w:rsidRPr="00266C91">
        <w:rPr>
          <w:sz w:val="22"/>
          <w:szCs w:val="22"/>
        </w:rPr>
        <w:t>CONTRIBUINTE</w:t>
      </w:r>
      <w:r w:rsidR="00266C91">
        <w:rPr>
          <w:sz w:val="22"/>
          <w:szCs w:val="22"/>
        </w:rPr>
        <w:t xml:space="preserve"> SOLICITANTE</w:t>
      </w:r>
      <w:r w:rsidRPr="00266C91">
        <w:rPr>
          <w:sz w:val="22"/>
          <w:szCs w:val="22"/>
        </w:rPr>
        <w:t>:</w:t>
      </w:r>
    </w:p>
    <w:p w:rsidR="00C279FD" w:rsidRPr="00266C91" w:rsidRDefault="00C279FD" w:rsidP="004F173B">
      <w:pPr>
        <w:numPr>
          <w:ilvl w:val="0"/>
          <w:numId w:val="15"/>
        </w:numPr>
        <w:rPr>
          <w:sz w:val="22"/>
          <w:szCs w:val="22"/>
        </w:rPr>
      </w:pPr>
      <w:r w:rsidRPr="00266C91">
        <w:rPr>
          <w:sz w:val="22"/>
          <w:szCs w:val="22"/>
        </w:rPr>
        <w:t>Nome:</w:t>
      </w:r>
      <w:r w:rsidR="00AB531B" w:rsidRPr="00266C91">
        <w:rPr>
          <w:sz w:val="22"/>
          <w:szCs w:val="22"/>
        </w:rPr>
        <w:t>_____________________________________________________________</w:t>
      </w:r>
      <w:r w:rsidR="00266C91">
        <w:rPr>
          <w:sz w:val="22"/>
          <w:szCs w:val="22"/>
        </w:rPr>
        <w:t>_</w:t>
      </w:r>
    </w:p>
    <w:p w:rsidR="00AB531B" w:rsidRPr="00266C91" w:rsidRDefault="00AB531B" w:rsidP="004F173B">
      <w:pPr>
        <w:ind w:left="720"/>
        <w:rPr>
          <w:sz w:val="22"/>
          <w:szCs w:val="22"/>
        </w:rPr>
      </w:pPr>
    </w:p>
    <w:p w:rsidR="00AB531B" w:rsidRPr="00266C91" w:rsidRDefault="00AB531B" w:rsidP="004F173B">
      <w:pPr>
        <w:numPr>
          <w:ilvl w:val="0"/>
          <w:numId w:val="15"/>
        </w:numPr>
        <w:rPr>
          <w:sz w:val="22"/>
          <w:szCs w:val="22"/>
        </w:rPr>
      </w:pPr>
      <w:r w:rsidRPr="00266C91">
        <w:rPr>
          <w:sz w:val="22"/>
          <w:szCs w:val="22"/>
        </w:rPr>
        <w:t>CPF/CNPJ:</w:t>
      </w:r>
      <w:r w:rsidR="00266C91">
        <w:rPr>
          <w:sz w:val="22"/>
          <w:szCs w:val="22"/>
        </w:rPr>
        <w:t>_________________________     Data:__________________________</w:t>
      </w:r>
    </w:p>
    <w:p w:rsidR="00AB531B" w:rsidRPr="00266C91" w:rsidRDefault="00AB531B" w:rsidP="004F173B">
      <w:pPr>
        <w:ind w:left="720"/>
        <w:rPr>
          <w:sz w:val="22"/>
          <w:szCs w:val="22"/>
        </w:rPr>
      </w:pPr>
    </w:p>
    <w:p w:rsidR="00C279FD" w:rsidRPr="00266C91" w:rsidRDefault="00AB531B" w:rsidP="004F173B">
      <w:pPr>
        <w:numPr>
          <w:ilvl w:val="0"/>
          <w:numId w:val="15"/>
        </w:numPr>
        <w:rPr>
          <w:sz w:val="22"/>
          <w:szCs w:val="22"/>
        </w:rPr>
      </w:pPr>
      <w:r w:rsidRPr="00266C91">
        <w:rPr>
          <w:sz w:val="22"/>
          <w:szCs w:val="22"/>
        </w:rPr>
        <w:t>Endereço</w:t>
      </w:r>
      <w:r w:rsidR="00C279FD" w:rsidRPr="00266C91">
        <w:rPr>
          <w:sz w:val="22"/>
          <w:szCs w:val="22"/>
        </w:rPr>
        <w:t>:</w:t>
      </w:r>
      <w:r w:rsidRPr="00266C91">
        <w:rPr>
          <w:sz w:val="22"/>
          <w:szCs w:val="22"/>
        </w:rPr>
        <w:t>___________________________________________________________</w:t>
      </w:r>
    </w:p>
    <w:p w:rsidR="00C279FD" w:rsidRPr="00266C91" w:rsidRDefault="00C279FD" w:rsidP="004F173B">
      <w:pPr>
        <w:ind w:left="720"/>
        <w:rPr>
          <w:sz w:val="22"/>
          <w:szCs w:val="22"/>
        </w:rPr>
      </w:pPr>
      <w:r w:rsidRPr="00266C91">
        <w:rPr>
          <w:sz w:val="22"/>
          <w:szCs w:val="22"/>
        </w:rPr>
        <w:t xml:space="preserve"> </w:t>
      </w:r>
    </w:p>
    <w:p w:rsidR="00C279FD" w:rsidRPr="00266C91" w:rsidRDefault="00C279FD" w:rsidP="004F173B">
      <w:pPr>
        <w:numPr>
          <w:ilvl w:val="0"/>
          <w:numId w:val="15"/>
        </w:numPr>
        <w:rPr>
          <w:rFonts w:eastAsia="Batang"/>
          <w:b/>
          <w:sz w:val="22"/>
          <w:szCs w:val="22"/>
        </w:rPr>
      </w:pPr>
      <w:r w:rsidRPr="00266C91">
        <w:rPr>
          <w:sz w:val="22"/>
          <w:szCs w:val="22"/>
        </w:rPr>
        <w:t>Telefone:</w:t>
      </w:r>
      <w:r w:rsidR="00266C91">
        <w:rPr>
          <w:sz w:val="22"/>
          <w:szCs w:val="22"/>
        </w:rPr>
        <w:t xml:space="preserve">__________________________       </w:t>
      </w:r>
      <w:r w:rsidRPr="00266C91">
        <w:rPr>
          <w:sz w:val="22"/>
          <w:szCs w:val="22"/>
        </w:rPr>
        <w:t>E</w:t>
      </w:r>
      <w:r w:rsidR="00AB531B" w:rsidRPr="00266C91">
        <w:rPr>
          <w:sz w:val="22"/>
          <w:szCs w:val="22"/>
        </w:rPr>
        <w:t>-</w:t>
      </w:r>
      <w:r w:rsidRPr="00266C91">
        <w:rPr>
          <w:sz w:val="22"/>
          <w:szCs w:val="22"/>
        </w:rPr>
        <w:t>mail:</w:t>
      </w:r>
      <w:r w:rsidR="00AB531B" w:rsidRPr="00266C91">
        <w:rPr>
          <w:sz w:val="22"/>
          <w:szCs w:val="22"/>
        </w:rPr>
        <w:t>________________________</w:t>
      </w:r>
    </w:p>
    <w:p w:rsidR="00C279FD" w:rsidRPr="00266C91" w:rsidRDefault="00C279FD" w:rsidP="000243A2">
      <w:pPr>
        <w:rPr>
          <w:sz w:val="22"/>
          <w:szCs w:val="22"/>
        </w:rPr>
      </w:pPr>
    </w:p>
    <w:p w:rsidR="00C279FD" w:rsidRPr="00266C91" w:rsidRDefault="00C279FD" w:rsidP="000243A2">
      <w:pPr>
        <w:rPr>
          <w:sz w:val="22"/>
          <w:szCs w:val="22"/>
        </w:rPr>
      </w:pPr>
      <w:r w:rsidRPr="00266C91">
        <w:rPr>
          <w:sz w:val="22"/>
          <w:szCs w:val="22"/>
        </w:rPr>
        <w:t>Opções de Parcelamento</w:t>
      </w:r>
      <w:r w:rsidR="00266C91" w:rsidRPr="00266C91">
        <w:rPr>
          <w:sz w:val="22"/>
          <w:szCs w:val="22"/>
        </w:rPr>
        <w:t>:</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r>
      <w:r w:rsidRPr="00266C91">
        <w:rPr>
          <w:b/>
          <w:color w:val="333333"/>
          <w:sz w:val="22"/>
          <w:szCs w:val="22"/>
        </w:rPr>
        <w:tab/>
        <w:t>Pagamento em parcela única: redução de 10% do principal (</w:t>
      </w:r>
      <w:r w:rsidR="00266C91" w:rsidRPr="00266C91">
        <w:rPr>
          <w:b/>
          <w:color w:val="333333"/>
          <w:sz w:val="22"/>
          <w:szCs w:val="22"/>
        </w:rPr>
        <w:t>saldo em aberto atualizado na data de protocolo do pedido de adesão</w:t>
      </w:r>
      <w:r w:rsidRPr="00266C91">
        <w:rPr>
          <w:b/>
          <w:color w:val="333333"/>
          <w:sz w:val="22"/>
          <w:szCs w:val="22"/>
        </w:rPr>
        <w:t>) e de 90% dos encargos moratórios e multas de ofício, calculados sobre o tributo reduzido;</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r>
      <w:r w:rsidRPr="00266C91">
        <w:rPr>
          <w:b/>
          <w:color w:val="333333"/>
          <w:sz w:val="22"/>
          <w:szCs w:val="22"/>
        </w:rPr>
        <w:tab/>
        <w:t>Parcelamento em até 6 vezes: redução de 5% do principal (</w:t>
      </w:r>
      <w:r w:rsidR="00266C91" w:rsidRPr="00266C91">
        <w:rPr>
          <w:b/>
          <w:color w:val="333333"/>
          <w:sz w:val="22"/>
          <w:szCs w:val="22"/>
        </w:rPr>
        <w:t>saldo em aberto atualizado na data de protocolo do pedido de adesão</w:t>
      </w:r>
      <w:r w:rsidRPr="00266C91">
        <w:rPr>
          <w:b/>
          <w:color w:val="333333"/>
          <w:sz w:val="22"/>
          <w:szCs w:val="22"/>
        </w:rPr>
        <w:t>), com redução de 70% dos encargos moratórios e multas de ofício, calculados sobre o tributo reduzido;</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r>
      <w:r w:rsidRPr="00266C91">
        <w:rPr>
          <w:b/>
          <w:color w:val="333333"/>
          <w:sz w:val="22"/>
          <w:szCs w:val="22"/>
        </w:rPr>
        <w:tab/>
        <w:t>Parcelamento em até 10 vezes: redução de 2% do principal (</w:t>
      </w:r>
      <w:r w:rsidR="00266C91" w:rsidRPr="00266C91">
        <w:rPr>
          <w:b/>
          <w:color w:val="333333"/>
          <w:sz w:val="22"/>
          <w:szCs w:val="22"/>
        </w:rPr>
        <w:t>saldo em aberto atualizado na data de protocolo do pedido de adesão</w:t>
      </w:r>
      <w:r w:rsidRPr="00266C91">
        <w:rPr>
          <w:b/>
          <w:color w:val="333333"/>
          <w:sz w:val="22"/>
          <w:szCs w:val="22"/>
        </w:rPr>
        <w:t>), com redução de 50% dos encargos moratórios e multas de ofício, calculados sobre o tributo reduzido;</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t>Parcelamento em até 12 vezes, com redução de 40% dos encargos moratórios e multas de ofí</w:t>
      </w:r>
      <w:r w:rsidR="00266C91" w:rsidRPr="00266C91">
        <w:rPr>
          <w:b/>
          <w:color w:val="333333"/>
          <w:sz w:val="22"/>
          <w:szCs w:val="22"/>
        </w:rPr>
        <w:t xml:space="preserve">cio, </w:t>
      </w:r>
      <w:r w:rsidR="00B238B5" w:rsidRPr="00B238B5">
        <w:rPr>
          <w:b/>
          <w:color w:val="333333"/>
          <w:sz w:val="22"/>
          <w:szCs w:val="22"/>
        </w:rPr>
        <w:t>calculados com base no saldo em aberto na</w:t>
      </w:r>
      <w:r w:rsidR="00B238B5">
        <w:rPr>
          <w:b/>
          <w:color w:val="333333"/>
          <w:sz w:val="22"/>
          <w:szCs w:val="22"/>
        </w:rPr>
        <w:t xml:space="preserve"> data de protocolo do pedido</w:t>
      </w:r>
      <w:r w:rsidRPr="00266C91">
        <w:rPr>
          <w:b/>
          <w:color w:val="333333"/>
          <w:sz w:val="22"/>
          <w:szCs w:val="22"/>
        </w:rPr>
        <w:t>;</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t xml:space="preserve">Parcelamento em até 18 vezes, com redução de 30% dos encargos moratórios e multas de ofício, </w:t>
      </w:r>
      <w:r w:rsidR="00B238B5" w:rsidRPr="00B238B5">
        <w:rPr>
          <w:b/>
          <w:color w:val="333333"/>
          <w:sz w:val="22"/>
          <w:szCs w:val="22"/>
        </w:rPr>
        <w:t>calculados com base no saldo em aberto na data de protocolo do pedido</w:t>
      </w:r>
      <w:r w:rsidRPr="00266C91">
        <w:rPr>
          <w:b/>
          <w:color w:val="333333"/>
          <w:sz w:val="22"/>
          <w:szCs w:val="22"/>
        </w:rPr>
        <w:t>;</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t xml:space="preserve">Parcelamento em até 24 vezes, com redução de 20% dos encargos moratórios e multas de ofício, </w:t>
      </w:r>
      <w:r w:rsidR="00B238B5" w:rsidRPr="00B238B5">
        <w:rPr>
          <w:b/>
          <w:color w:val="333333"/>
          <w:sz w:val="22"/>
          <w:szCs w:val="22"/>
        </w:rPr>
        <w:t>calculados com base no saldo em aberto n</w:t>
      </w:r>
      <w:r w:rsidR="00B238B5">
        <w:rPr>
          <w:b/>
          <w:color w:val="333333"/>
          <w:sz w:val="22"/>
          <w:szCs w:val="22"/>
        </w:rPr>
        <w:t>a data de protocolo do pedido</w:t>
      </w:r>
      <w:r w:rsidRPr="00266C91">
        <w:rPr>
          <w:b/>
          <w:color w:val="333333"/>
          <w:sz w:val="22"/>
          <w:szCs w:val="22"/>
        </w:rPr>
        <w:t>;</w:t>
      </w:r>
    </w:p>
    <w:p w:rsidR="00C279FD" w:rsidRPr="00266C91" w:rsidRDefault="00C279FD" w:rsidP="000243A2">
      <w:pPr>
        <w:pStyle w:val="NormalWeb"/>
        <w:shd w:val="clear" w:color="auto" w:fill="FFFFFF"/>
        <w:spacing w:before="0" w:beforeAutospacing="0" w:after="0" w:afterAutospacing="0"/>
        <w:ind w:left="703" w:hanging="703"/>
        <w:jc w:val="both"/>
        <w:rPr>
          <w:b/>
          <w:color w:val="333333"/>
          <w:sz w:val="22"/>
          <w:szCs w:val="22"/>
        </w:rPr>
      </w:pPr>
      <w:r w:rsidRPr="00266C91">
        <w:rPr>
          <w:b/>
          <w:color w:val="333333"/>
          <w:sz w:val="22"/>
          <w:szCs w:val="22"/>
        </w:rPr>
        <w:t>(   )</w:t>
      </w:r>
      <w:r w:rsidRPr="00266C91">
        <w:rPr>
          <w:b/>
          <w:color w:val="333333"/>
          <w:sz w:val="22"/>
          <w:szCs w:val="22"/>
        </w:rPr>
        <w:tab/>
        <w:t xml:space="preserve">Parcelamento em até 30 vezes, com redução de 10% dos encargos moratórios e multas de ofício, </w:t>
      </w:r>
      <w:r w:rsidR="00B238B5" w:rsidRPr="00B238B5">
        <w:rPr>
          <w:b/>
          <w:color w:val="333333"/>
          <w:sz w:val="22"/>
          <w:szCs w:val="22"/>
        </w:rPr>
        <w:t xml:space="preserve">calculados com base no saldo em aberto na data </w:t>
      </w:r>
      <w:r w:rsidR="00B238B5">
        <w:rPr>
          <w:b/>
          <w:color w:val="333333"/>
          <w:sz w:val="22"/>
          <w:szCs w:val="22"/>
        </w:rPr>
        <w:t>de protocolo do pedido</w:t>
      </w:r>
      <w:r w:rsidRPr="00266C91">
        <w:rPr>
          <w:b/>
          <w:color w:val="333333"/>
          <w:sz w:val="22"/>
          <w:szCs w:val="22"/>
        </w:rPr>
        <w:t>;</w:t>
      </w:r>
    </w:p>
    <w:p w:rsidR="00C279FD" w:rsidRPr="00266C91" w:rsidRDefault="00C279FD" w:rsidP="000243A2">
      <w:pPr>
        <w:pStyle w:val="NormalWeb"/>
        <w:shd w:val="clear" w:color="auto" w:fill="FFFFFF"/>
        <w:spacing w:before="0" w:beforeAutospacing="0" w:after="0" w:afterAutospacing="0"/>
        <w:ind w:left="705" w:hanging="705"/>
        <w:jc w:val="both"/>
        <w:rPr>
          <w:b/>
          <w:color w:val="333333"/>
          <w:sz w:val="22"/>
          <w:szCs w:val="22"/>
        </w:rPr>
      </w:pPr>
      <w:r w:rsidRPr="00266C91">
        <w:rPr>
          <w:b/>
          <w:color w:val="333333"/>
          <w:sz w:val="22"/>
          <w:szCs w:val="22"/>
        </w:rPr>
        <w:t>(   )</w:t>
      </w:r>
      <w:r w:rsidRPr="00266C91">
        <w:rPr>
          <w:b/>
          <w:color w:val="333333"/>
          <w:sz w:val="22"/>
          <w:szCs w:val="22"/>
        </w:rPr>
        <w:tab/>
        <w:t xml:space="preserve">Parcelamento em até 36 vezes, SEM redução dos encargos moratórios e multas de ofício, </w:t>
      </w:r>
      <w:r w:rsidR="00B238B5" w:rsidRPr="00B238B5">
        <w:rPr>
          <w:b/>
          <w:color w:val="333333"/>
          <w:sz w:val="22"/>
          <w:szCs w:val="22"/>
        </w:rPr>
        <w:t xml:space="preserve">calculados com base no saldo em aberto na data </w:t>
      </w:r>
      <w:r w:rsidR="00B238B5">
        <w:rPr>
          <w:b/>
          <w:color w:val="333333"/>
          <w:sz w:val="22"/>
          <w:szCs w:val="22"/>
        </w:rPr>
        <w:t>de protocolo do pedido</w:t>
      </w:r>
      <w:r w:rsidRPr="00266C91">
        <w:rPr>
          <w:b/>
          <w:color w:val="333333"/>
          <w:sz w:val="22"/>
          <w:szCs w:val="22"/>
        </w:rPr>
        <w:t>;</w:t>
      </w:r>
    </w:p>
    <w:p w:rsidR="007E0C76" w:rsidRDefault="00C279FD" w:rsidP="004F173B">
      <w:pPr>
        <w:pBdr>
          <w:top w:val="single" w:sz="4" w:space="1" w:color="auto"/>
          <w:left w:val="single" w:sz="4" w:space="4" w:color="auto"/>
          <w:bottom w:val="single" w:sz="4" w:space="1" w:color="auto"/>
          <w:right w:val="single" w:sz="4" w:space="4" w:color="auto"/>
        </w:pBdr>
        <w:jc w:val="both"/>
        <w:rPr>
          <w:sz w:val="22"/>
          <w:szCs w:val="22"/>
        </w:rPr>
      </w:pPr>
      <w:r w:rsidRPr="00266C91">
        <w:rPr>
          <w:sz w:val="22"/>
          <w:szCs w:val="22"/>
        </w:rPr>
        <w:t xml:space="preserve">O requerente declara estar ciente que o efetivo pagamento inicial da guia/DARM importa em reconhecimento da dívida e consequente desistência de eventual ação judicial ou pedido de reconsideração ou recurso administrativo, com o encerramento do litígio, podendo o Município extinguir o processo administrativo </w:t>
      </w:r>
      <w:r w:rsidR="00266C91">
        <w:rPr>
          <w:sz w:val="22"/>
          <w:szCs w:val="22"/>
        </w:rPr>
        <w:t>e requerer a extinção judicial.</w:t>
      </w:r>
    </w:p>
    <w:p w:rsidR="004F173B" w:rsidRDefault="004F173B" w:rsidP="000243A2">
      <w:pPr>
        <w:jc w:val="center"/>
        <w:rPr>
          <w:sz w:val="22"/>
          <w:szCs w:val="22"/>
        </w:rPr>
      </w:pPr>
    </w:p>
    <w:p w:rsidR="004F173B" w:rsidRDefault="00266C91" w:rsidP="004F173B">
      <w:pPr>
        <w:jc w:val="center"/>
        <w:rPr>
          <w:sz w:val="22"/>
          <w:szCs w:val="22"/>
        </w:rPr>
      </w:pPr>
      <w:r>
        <w:rPr>
          <w:sz w:val="22"/>
          <w:szCs w:val="22"/>
        </w:rPr>
        <w:t>___________________________________</w:t>
      </w:r>
    </w:p>
    <w:p w:rsidR="00266C91" w:rsidRPr="00266C91" w:rsidRDefault="00266C91" w:rsidP="004F173B">
      <w:pPr>
        <w:jc w:val="center"/>
        <w:rPr>
          <w:sz w:val="22"/>
          <w:szCs w:val="22"/>
        </w:rPr>
      </w:pPr>
      <w:r>
        <w:rPr>
          <w:sz w:val="22"/>
          <w:szCs w:val="22"/>
        </w:rPr>
        <w:t xml:space="preserve">Assinatura do </w:t>
      </w:r>
      <w:r w:rsidR="000B540E">
        <w:rPr>
          <w:sz w:val="22"/>
          <w:szCs w:val="22"/>
        </w:rPr>
        <w:t>requerente</w:t>
      </w:r>
    </w:p>
    <w:sectPr w:rsidR="00266C91" w:rsidRPr="00266C91" w:rsidSect="004F173B">
      <w:headerReference w:type="default" r:id="rId7"/>
      <w:footerReference w:type="default" r:id="rId8"/>
      <w:pgSz w:w="11907" w:h="16840" w:code="9"/>
      <w:pgMar w:top="1417" w:right="1701" w:bottom="1135"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92D" w:rsidRDefault="003A792D">
      <w:r>
        <w:separator/>
      </w:r>
    </w:p>
  </w:endnote>
  <w:endnote w:type="continuationSeparator" w:id="1">
    <w:p w:rsidR="003A792D" w:rsidRDefault="003A79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3A2" w:rsidRDefault="000243A2" w:rsidP="004F173B">
    <w:pPr>
      <w:pStyle w:val="Rodap"/>
      <w:rPr>
        <w:rFonts w:ascii="Book Antiqua" w:hAnsi="Book Antiqua"/>
        <w:sz w:val="20"/>
        <w:lang w:val="en-US"/>
      </w:rPr>
    </w:pPr>
  </w:p>
  <w:p w:rsidR="000243A2" w:rsidRDefault="000243A2" w:rsidP="000243A2">
    <w:pPr>
      <w:pStyle w:val="Rodap"/>
      <w:jc w:val="center"/>
      <w:rPr>
        <w:rFonts w:ascii="Book Antiqua" w:hAnsi="Book Antiqua"/>
        <w:sz w:val="20"/>
      </w:rPr>
    </w:pPr>
    <w:r w:rsidRPr="004D67E9">
      <w:rPr>
        <w:rFonts w:ascii="Book Antiqua" w:hAnsi="Book Antiqua"/>
        <w:sz w:val="20"/>
      </w:rPr>
      <w:t xml:space="preserve">End.: Praça </w:t>
    </w:r>
    <w:r>
      <w:rPr>
        <w:rFonts w:ascii="Book Antiqua" w:hAnsi="Book Antiqua"/>
        <w:sz w:val="20"/>
      </w:rPr>
      <w:t>Am</w:t>
    </w:r>
    <w:r w:rsidRPr="004D67E9">
      <w:rPr>
        <w:rFonts w:ascii="Book Antiqua" w:hAnsi="Book Antiqua"/>
        <w:sz w:val="20"/>
      </w:rPr>
      <w:t>élia Vargas de Oliveira</w:t>
    </w:r>
    <w:r>
      <w:rPr>
        <w:rFonts w:ascii="Book Antiqua" w:hAnsi="Book Antiqua"/>
        <w:sz w:val="20"/>
      </w:rPr>
      <w:t>, nº 01 - Centro - Varre-Sai-RJ – Cep: 28375-000.</w:t>
    </w:r>
  </w:p>
  <w:p w:rsidR="000243A2" w:rsidRDefault="000243A2" w:rsidP="000243A2">
    <w:pPr>
      <w:pStyle w:val="Rodap"/>
      <w:jc w:val="center"/>
      <w:rPr>
        <w:rFonts w:ascii="Book Antiqua" w:hAnsi="Book Antiqua"/>
      </w:rPr>
    </w:pPr>
    <w:r>
      <w:rPr>
        <w:rFonts w:ascii="Book Antiqua" w:hAnsi="Book Antiqua"/>
        <w:sz w:val="20"/>
      </w:rPr>
      <w:t>E-mail – gabinete@varresai.rj.gov.br – Tel./Fax: (22) 3843 3532</w:t>
    </w:r>
  </w:p>
  <w:p w:rsidR="00832B75" w:rsidRPr="000B540E" w:rsidRDefault="00832B75" w:rsidP="000B540E">
    <w:pPr>
      <w:pStyle w:val="Rodap"/>
      <w:rPr>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92D" w:rsidRDefault="003A792D">
      <w:r>
        <w:separator/>
      </w:r>
    </w:p>
  </w:footnote>
  <w:footnote w:type="continuationSeparator" w:id="1">
    <w:p w:rsidR="003A792D" w:rsidRDefault="003A7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75" w:rsidRDefault="00832B75">
    <w:pPr>
      <w:pStyle w:val="Cabealho"/>
    </w:pPr>
    <w:r>
      <w:rPr>
        <w:noProof/>
      </w:rPr>
      <w:drawing>
        <wp:anchor distT="0" distB="0" distL="114300" distR="114300" simplePos="0" relativeHeight="251657728" behindDoc="0" locked="0" layoutInCell="1" allowOverlap="1">
          <wp:simplePos x="0" y="0"/>
          <wp:positionH relativeFrom="column">
            <wp:posOffset>2253615</wp:posOffset>
          </wp:positionH>
          <wp:positionV relativeFrom="paragraph">
            <wp:posOffset>90805</wp:posOffset>
          </wp:positionV>
          <wp:extent cx="1295400" cy="1247775"/>
          <wp:effectExtent l="19050" t="0" r="0" b="0"/>
          <wp:wrapNone/>
          <wp:docPr id="1" name="Imagem 3"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varresai.hpg.com.br/Area/brasao.jpg"/>
                  <pic:cNvPicPr>
                    <a:picLocks noChangeAspect="1" noChangeArrowheads="1"/>
                  </pic:cNvPicPr>
                </pic:nvPicPr>
                <pic:blipFill>
                  <a:blip r:embed="rId1" r:link="rId2"/>
                  <a:srcRect/>
                  <a:stretch>
                    <a:fillRect/>
                  </a:stretch>
                </pic:blipFill>
                <pic:spPr bwMode="auto">
                  <a:xfrm>
                    <a:off x="0" y="0"/>
                    <a:ext cx="1295400" cy="1247775"/>
                  </a:xfrm>
                  <a:prstGeom prst="rect">
                    <a:avLst/>
                  </a:prstGeom>
                  <a:noFill/>
                  <a:ln w="9525">
                    <a:noFill/>
                    <a:miter lim="800000"/>
                    <a:headEnd/>
                    <a:tailEnd/>
                  </a:ln>
                </pic:spPr>
              </pic:pic>
            </a:graphicData>
          </a:graphic>
        </wp:anchor>
      </w:drawing>
    </w:r>
  </w:p>
  <w:p w:rsidR="00832B75" w:rsidRDefault="00832B75" w:rsidP="00832B75">
    <w:pPr>
      <w:pStyle w:val="Cabealho"/>
      <w:tabs>
        <w:tab w:val="clear" w:pos="4419"/>
        <w:tab w:val="clear" w:pos="8838"/>
        <w:tab w:val="left" w:pos="6570"/>
      </w:tabs>
    </w:pPr>
    <w:r>
      <w:tab/>
    </w:r>
  </w:p>
  <w:p w:rsidR="00832B75" w:rsidRDefault="00832B75" w:rsidP="00832B75">
    <w:pPr>
      <w:pStyle w:val="Cabealho"/>
      <w:tabs>
        <w:tab w:val="clear" w:pos="4419"/>
        <w:tab w:val="clear" w:pos="8838"/>
        <w:tab w:val="left" w:pos="6570"/>
      </w:tabs>
    </w:pPr>
  </w:p>
  <w:p w:rsidR="00832B75" w:rsidRDefault="00832B75" w:rsidP="00832B75">
    <w:pPr>
      <w:pStyle w:val="Cabealho"/>
      <w:tabs>
        <w:tab w:val="clear" w:pos="4419"/>
        <w:tab w:val="clear" w:pos="8838"/>
        <w:tab w:val="left" w:pos="6570"/>
      </w:tabs>
    </w:pPr>
  </w:p>
  <w:p w:rsidR="00832B75" w:rsidRDefault="00832B75" w:rsidP="00832B75">
    <w:pPr>
      <w:pStyle w:val="Cabealho"/>
      <w:tabs>
        <w:tab w:val="clear" w:pos="4419"/>
        <w:tab w:val="clear" w:pos="8838"/>
        <w:tab w:val="left" w:pos="6570"/>
      </w:tabs>
    </w:pPr>
  </w:p>
  <w:p w:rsidR="00832B75" w:rsidRDefault="00832B75" w:rsidP="00832B75">
    <w:pPr>
      <w:pStyle w:val="Cabealho"/>
      <w:tabs>
        <w:tab w:val="clear" w:pos="4419"/>
        <w:tab w:val="clear" w:pos="8838"/>
        <w:tab w:val="left" w:pos="6570"/>
      </w:tabs>
    </w:pPr>
  </w:p>
  <w:p w:rsidR="004F173B" w:rsidRDefault="004F173B" w:rsidP="00832B75">
    <w:pPr>
      <w:pStyle w:val="Cabealho"/>
      <w:jc w:val="center"/>
      <w:rPr>
        <w:rFonts w:ascii="Eras Medium ITC" w:hAnsi="Eras Medium ITC"/>
        <w:b/>
        <w:sz w:val="48"/>
      </w:rPr>
    </w:pPr>
  </w:p>
  <w:p w:rsidR="00832B75" w:rsidRDefault="00832B75" w:rsidP="00832B75">
    <w:pPr>
      <w:pStyle w:val="Cabealho"/>
      <w:jc w:val="center"/>
      <w:rPr>
        <w:rFonts w:ascii="Eras Medium ITC" w:hAnsi="Eras Medium ITC"/>
        <w:b/>
        <w:sz w:val="48"/>
      </w:rPr>
    </w:pPr>
    <w:r w:rsidRPr="009C18F0">
      <w:rPr>
        <w:rFonts w:ascii="Eras Medium ITC" w:hAnsi="Eras Medium ITC"/>
        <w:b/>
        <w:sz w:val="48"/>
      </w:rPr>
      <w:t>Prefeitura Munic</w:t>
    </w:r>
    <w:r>
      <w:rPr>
        <w:rFonts w:ascii="Eras Medium ITC" w:hAnsi="Eras Medium ITC"/>
        <w:b/>
        <w:sz w:val="48"/>
      </w:rPr>
      <w:t>ipal de Varre-Sai</w:t>
    </w:r>
  </w:p>
  <w:p w:rsidR="00832B75" w:rsidRDefault="00832B75" w:rsidP="00832B75">
    <w:pPr>
      <w:pStyle w:val="Cabealho"/>
      <w:jc w:val="center"/>
      <w:rPr>
        <w:rFonts w:ascii="Arial Narrow" w:hAnsi="Arial Narrow"/>
        <w:sz w:val="36"/>
      </w:rPr>
    </w:pPr>
    <w:r>
      <w:rPr>
        <w:rFonts w:ascii="Arial Narrow" w:hAnsi="Arial Narrow"/>
        <w:sz w:val="36"/>
      </w:rPr>
      <w:t>Estado do Rio de Janeiro</w:t>
    </w:r>
  </w:p>
  <w:p w:rsidR="00832B75" w:rsidRPr="00832B75" w:rsidRDefault="00832B75" w:rsidP="00832B75">
    <w:pPr>
      <w:pStyle w:val="Cabealho"/>
      <w:jc w:val="center"/>
      <w:rPr>
        <w:rFonts w:ascii="Arial Narrow" w:hAnsi="Arial Narrow"/>
        <w:sz w:val="36"/>
      </w:rPr>
    </w:pPr>
    <w:r>
      <w:rPr>
        <w:rFonts w:ascii="Arial Narrow" w:hAnsi="Arial Narrow"/>
        <w:sz w:val="36"/>
      </w:rPr>
      <w:t>Gabinete do Prefeito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0D29"/>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0EB72E6B"/>
    <w:multiLevelType w:val="hybridMultilevel"/>
    <w:tmpl w:val="9232F8FE"/>
    <w:lvl w:ilvl="0" w:tplc="FBE08558">
      <w:numFmt w:val="bullet"/>
      <w:lvlText w:val="-"/>
      <w:lvlJc w:val="left"/>
      <w:pPr>
        <w:tabs>
          <w:tab w:val="num" w:pos="735"/>
        </w:tabs>
        <w:ind w:left="735" w:hanging="375"/>
      </w:pPr>
      <w:rPr>
        <w:rFonts w:ascii="Times New Roman" w:eastAsia="Times New Roman" w:hAnsi="Times New Roman" w:cs="Times New Roman" w:hint="default"/>
      </w:rPr>
    </w:lvl>
    <w:lvl w:ilvl="1" w:tplc="098224F0" w:tentative="1">
      <w:start w:val="1"/>
      <w:numFmt w:val="bullet"/>
      <w:lvlText w:val="o"/>
      <w:lvlJc w:val="left"/>
      <w:pPr>
        <w:tabs>
          <w:tab w:val="num" w:pos="1440"/>
        </w:tabs>
        <w:ind w:left="1440" w:hanging="360"/>
      </w:pPr>
      <w:rPr>
        <w:rFonts w:ascii="Courier New" w:hAnsi="Courier New" w:hint="default"/>
      </w:rPr>
    </w:lvl>
    <w:lvl w:ilvl="2" w:tplc="836439A4" w:tentative="1">
      <w:start w:val="1"/>
      <w:numFmt w:val="bullet"/>
      <w:lvlText w:val=""/>
      <w:lvlJc w:val="left"/>
      <w:pPr>
        <w:tabs>
          <w:tab w:val="num" w:pos="2160"/>
        </w:tabs>
        <w:ind w:left="2160" w:hanging="360"/>
      </w:pPr>
      <w:rPr>
        <w:rFonts w:ascii="Wingdings" w:hAnsi="Wingdings" w:hint="default"/>
      </w:rPr>
    </w:lvl>
    <w:lvl w:ilvl="3" w:tplc="DA22F070" w:tentative="1">
      <w:start w:val="1"/>
      <w:numFmt w:val="bullet"/>
      <w:lvlText w:val=""/>
      <w:lvlJc w:val="left"/>
      <w:pPr>
        <w:tabs>
          <w:tab w:val="num" w:pos="2880"/>
        </w:tabs>
        <w:ind w:left="2880" w:hanging="360"/>
      </w:pPr>
      <w:rPr>
        <w:rFonts w:ascii="Symbol" w:hAnsi="Symbol" w:hint="default"/>
      </w:rPr>
    </w:lvl>
    <w:lvl w:ilvl="4" w:tplc="8298A580" w:tentative="1">
      <w:start w:val="1"/>
      <w:numFmt w:val="bullet"/>
      <w:lvlText w:val="o"/>
      <w:lvlJc w:val="left"/>
      <w:pPr>
        <w:tabs>
          <w:tab w:val="num" w:pos="3600"/>
        </w:tabs>
        <w:ind w:left="3600" w:hanging="360"/>
      </w:pPr>
      <w:rPr>
        <w:rFonts w:ascii="Courier New" w:hAnsi="Courier New" w:hint="default"/>
      </w:rPr>
    </w:lvl>
    <w:lvl w:ilvl="5" w:tplc="BFAEFA24" w:tentative="1">
      <w:start w:val="1"/>
      <w:numFmt w:val="bullet"/>
      <w:lvlText w:val=""/>
      <w:lvlJc w:val="left"/>
      <w:pPr>
        <w:tabs>
          <w:tab w:val="num" w:pos="4320"/>
        </w:tabs>
        <w:ind w:left="4320" w:hanging="360"/>
      </w:pPr>
      <w:rPr>
        <w:rFonts w:ascii="Wingdings" w:hAnsi="Wingdings" w:hint="default"/>
      </w:rPr>
    </w:lvl>
    <w:lvl w:ilvl="6" w:tplc="DA50B522" w:tentative="1">
      <w:start w:val="1"/>
      <w:numFmt w:val="bullet"/>
      <w:lvlText w:val=""/>
      <w:lvlJc w:val="left"/>
      <w:pPr>
        <w:tabs>
          <w:tab w:val="num" w:pos="5040"/>
        </w:tabs>
        <w:ind w:left="5040" w:hanging="360"/>
      </w:pPr>
      <w:rPr>
        <w:rFonts w:ascii="Symbol" w:hAnsi="Symbol" w:hint="default"/>
      </w:rPr>
    </w:lvl>
    <w:lvl w:ilvl="7" w:tplc="702256B0" w:tentative="1">
      <w:start w:val="1"/>
      <w:numFmt w:val="bullet"/>
      <w:lvlText w:val="o"/>
      <w:lvlJc w:val="left"/>
      <w:pPr>
        <w:tabs>
          <w:tab w:val="num" w:pos="5760"/>
        </w:tabs>
        <w:ind w:left="5760" w:hanging="360"/>
      </w:pPr>
      <w:rPr>
        <w:rFonts w:ascii="Courier New" w:hAnsi="Courier New" w:hint="default"/>
      </w:rPr>
    </w:lvl>
    <w:lvl w:ilvl="8" w:tplc="1BD64EF8" w:tentative="1">
      <w:start w:val="1"/>
      <w:numFmt w:val="bullet"/>
      <w:lvlText w:val=""/>
      <w:lvlJc w:val="left"/>
      <w:pPr>
        <w:tabs>
          <w:tab w:val="num" w:pos="6480"/>
        </w:tabs>
        <w:ind w:left="6480" w:hanging="360"/>
      </w:pPr>
      <w:rPr>
        <w:rFonts w:ascii="Wingdings" w:hAnsi="Wingdings" w:hint="default"/>
      </w:rPr>
    </w:lvl>
  </w:abstractNum>
  <w:abstractNum w:abstractNumId="2">
    <w:nsid w:val="0FF277C2"/>
    <w:multiLevelType w:val="singleLevel"/>
    <w:tmpl w:val="5BC62006"/>
    <w:lvl w:ilvl="0">
      <w:start w:val="1"/>
      <w:numFmt w:val="decimal"/>
      <w:lvlText w:val="%1-"/>
      <w:lvlJc w:val="left"/>
      <w:pPr>
        <w:tabs>
          <w:tab w:val="num" w:pos="360"/>
        </w:tabs>
        <w:ind w:left="360" w:hanging="360"/>
      </w:pPr>
      <w:rPr>
        <w:rFonts w:hint="default"/>
      </w:rPr>
    </w:lvl>
  </w:abstractNum>
  <w:abstractNum w:abstractNumId="3">
    <w:nsid w:val="2945095A"/>
    <w:multiLevelType w:val="hybridMultilevel"/>
    <w:tmpl w:val="04B4B660"/>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3CFF5460"/>
    <w:multiLevelType w:val="hybridMultilevel"/>
    <w:tmpl w:val="50FC398C"/>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3F6C603C"/>
    <w:multiLevelType w:val="hybridMultilevel"/>
    <w:tmpl w:val="F04049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690A64"/>
    <w:multiLevelType w:val="hybridMultilevel"/>
    <w:tmpl w:val="2A1E2D6E"/>
    <w:lvl w:ilvl="0" w:tplc="495A990A">
      <w:numFmt w:val="bullet"/>
      <w:lvlText w:val="-"/>
      <w:lvlJc w:val="left"/>
      <w:pPr>
        <w:tabs>
          <w:tab w:val="num" w:pos="720"/>
        </w:tabs>
        <w:ind w:left="720" w:hanging="360"/>
      </w:pPr>
      <w:rPr>
        <w:rFonts w:ascii="Times New Roman" w:eastAsia="Times New Roman" w:hAnsi="Times New Roman" w:cs="Times New Roman" w:hint="default"/>
      </w:rPr>
    </w:lvl>
    <w:lvl w:ilvl="1" w:tplc="7B26D50A" w:tentative="1">
      <w:start w:val="1"/>
      <w:numFmt w:val="bullet"/>
      <w:lvlText w:val="o"/>
      <w:lvlJc w:val="left"/>
      <w:pPr>
        <w:tabs>
          <w:tab w:val="num" w:pos="1440"/>
        </w:tabs>
        <w:ind w:left="1440" w:hanging="360"/>
      </w:pPr>
      <w:rPr>
        <w:rFonts w:ascii="Courier New" w:hAnsi="Courier New" w:hint="default"/>
      </w:rPr>
    </w:lvl>
    <w:lvl w:ilvl="2" w:tplc="9140EEA6" w:tentative="1">
      <w:start w:val="1"/>
      <w:numFmt w:val="bullet"/>
      <w:lvlText w:val=""/>
      <w:lvlJc w:val="left"/>
      <w:pPr>
        <w:tabs>
          <w:tab w:val="num" w:pos="2160"/>
        </w:tabs>
        <w:ind w:left="2160" w:hanging="360"/>
      </w:pPr>
      <w:rPr>
        <w:rFonts w:ascii="Wingdings" w:hAnsi="Wingdings" w:hint="default"/>
      </w:rPr>
    </w:lvl>
    <w:lvl w:ilvl="3" w:tplc="DDF49E96" w:tentative="1">
      <w:start w:val="1"/>
      <w:numFmt w:val="bullet"/>
      <w:lvlText w:val=""/>
      <w:lvlJc w:val="left"/>
      <w:pPr>
        <w:tabs>
          <w:tab w:val="num" w:pos="2880"/>
        </w:tabs>
        <w:ind w:left="2880" w:hanging="360"/>
      </w:pPr>
      <w:rPr>
        <w:rFonts w:ascii="Symbol" w:hAnsi="Symbol" w:hint="default"/>
      </w:rPr>
    </w:lvl>
    <w:lvl w:ilvl="4" w:tplc="7D082EDC" w:tentative="1">
      <w:start w:val="1"/>
      <w:numFmt w:val="bullet"/>
      <w:lvlText w:val="o"/>
      <w:lvlJc w:val="left"/>
      <w:pPr>
        <w:tabs>
          <w:tab w:val="num" w:pos="3600"/>
        </w:tabs>
        <w:ind w:left="3600" w:hanging="360"/>
      </w:pPr>
      <w:rPr>
        <w:rFonts w:ascii="Courier New" w:hAnsi="Courier New" w:hint="default"/>
      </w:rPr>
    </w:lvl>
    <w:lvl w:ilvl="5" w:tplc="1F5C8B4C" w:tentative="1">
      <w:start w:val="1"/>
      <w:numFmt w:val="bullet"/>
      <w:lvlText w:val=""/>
      <w:lvlJc w:val="left"/>
      <w:pPr>
        <w:tabs>
          <w:tab w:val="num" w:pos="4320"/>
        </w:tabs>
        <w:ind w:left="4320" w:hanging="360"/>
      </w:pPr>
      <w:rPr>
        <w:rFonts w:ascii="Wingdings" w:hAnsi="Wingdings" w:hint="default"/>
      </w:rPr>
    </w:lvl>
    <w:lvl w:ilvl="6" w:tplc="7BC6C00E" w:tentative="1">
      <w:start w:val="1"/>
      <w:numFmt w:val="bullet"/>
      <w:lvlText w:val=""/>
      <w:lvlJc w:val="left"/>
      <w:pPr>
        <w:tabs>
          <w:tab w:val="num" w:pos="5040"/>
        </w:tabs>
        <w:ind w:left="5040" w:hanging="360"/>
      </w:pPr>
      <w:rPr>
        <w:rFonts w:ascii="Symbol" w:hAnsi="Symbol" w:hint="default"/>
      </w:rPr>
    </w:lvl>
    <w:lvl w:ilvl="7" w:tplc="56DEFAAE" w:tentative="1">
      <w:start w:val="1"/>
      <w:numFmt w:val="bullet"/>
      <w:lvlText w:val="o"/>
      <w:lvlJc w:val="left"/>
      <w:pPr>
        <w:tabs>
          <w:tab w:val="num" w:pos="5760"/>
        </w:tabs>
        <w:ind w:left="5760" w:hanging="360"/>
      </w:pPr>
      <w:rPr>
        <w:rFonts w:ascii="Courier New" w:hAnsi="Courier New" w:hint="default"/>
      </w:rPr>
    </w:lvl>
    <w:lvl w:ilvl="8" w:tplc="AAF8752E" w:tentative="1">
      <w:start w:val="1"/>
      <w:numFmt w:val="bullet"/>
      <w:lvlText w:val=""/>
      <w:lvlJc w:val="left"/>
      <w:pPr>
        <w:tabs>
          <w:tab w:val="num" w:pos="6480"/>
        </w:tabs>
        <w:ind w:left="6480" w:hanging="360"/>
      </w:pPr>
      <w:rPr>
        <w:rFonts w:ascii="Wingdings" w:hAnsi="Wingdings" w:hint="default"/>
      </w:rPr>
    </w:lvl>
  </w:abstractNum>
  <w:abstractNum w:abstractNumId="7">
    <w:nsid w:val="5370334D"/>
    <w:multiLevelType w:val="hybridMultilevel"/>
    <w:tmpl w:val="D514E1C8"/>
    <w:lvl w:ilvl="0" w:tplc="20A6F5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1776AB2"/>
    <w:multiLevelType w:val="hybridMultilevel"/>
    <w:tmpl w:val="6C9ABA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33C310A"/>
    <w:multiLevelType w:val="hybridMultilevel"/>
    <w:tmpl w:val="20F6E0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8C8077D"/>
    <w:multiLevelType w:val="hybridMultilevel"/>
    <w:tmpl w:val="F1200A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15A5124"/>
    <w:multiLevelType w:val="hybridMultilevel"/>
    <w:tmpl w:val="2BFEFF46"/>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19A5E54"/>
    <w:multiLevelType w:val="hybridMultilevel"/>
    <w:tmpl w:val="D514E1C8"/>
    <w:lvl w:ilvl="0" w:tplc="20A6F5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A1666E4"/>
    <w:multiLevelType w:val="hybridMultilevel"/>
    <w:tmpl w:val="E96C6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8"/>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noPunctuationKerning/>
  <w:characterSpacingControl w:val="doNotCompress"/>
  <w:savePreviewPicture/>
  <w:hdrShapeDefaults>
    <o:shapedefaults v:ext="edit" spidmax="24578"/>
  </w:hdrShapeDefaults>
  <w:footnotePr>
    <w:footnote w:id="0"/>
    <w:footnote w:id="1"/>
  </w:footnotePr>
  <w:endnotePr>
    <w:endnote w:id="0"/>
    <w:endnote w:id="1"/>
  </w:endnotePr>
  <w:compat/>
  <w:rsids>
    <w:rsidRoot w:val="004E5546"/>
    <w:rsid w:val="00005C9F"/>
    <w:rsid w:val="000135F0"/>
    <w:rsid w:val="000147AD"/>
    <w:rsid w:val="00015703"/>
    <w:rsid w:val="000229D8"/>
    <w:rsid w:val="00022FFA"/>
    <w:rsid w:val="00023506"/>
    <w:rsid w:val="000243A2"/>
    <w:rsid w:val="00024437"/>
    <w:rsid w:val="00026DBD"/>
    <w:rsid w:val="00037149"/>
    <w:rsid w:val="000419B2"/>
    <w:rsid w:val="00042B29"/>
    <w:rsid w:val="0005000F"/>
    <w:rsid w:val="00052FE8"/>
    <w:rsid w:val="000538E6"/>
    <w:rsid w:val="000561B3"/>
    <w:rsid w:val="0006161B"/>
    <w:rsid w:val="00061EC8"/>
    <w:rsid w:val="00063FBB"/>
    <w:rsid w:val="00067C59"/>
    <w:rsid w:val="00070293"/>
    <w:rsid w:val="00071FE5"/>
    <w:rsid w:val="00073D57"/>
    <w:rsid w:val="00074402"/>
    <w:rsid w:val="0008079E"/>
    <w:rsid w:val="00081434"/>
    <w:rsid w:val="000859BF"/>
    <w:rsid w:val="000861AE"/>
    <w:rsid w:val="00090C8A"/>
    <w:rsid w:val="00091C7E"/>
    <w:rsid w:val="00095E25"/>
    <w:rsid w:val="000B17B8"/>
    <w:rsid w:val="000B2C30"/>
    <w:rsid w:val="000B540E"/>
    <w:rsid w:val="000E084D"/>
    <w:rsid w:val="000E13CD"/>
    <w:rsid w:val="000E270B"/>
    <w:rsid w:val="000F51C3"/>
    <w:rsid w:val="000F66F5"/>
    <w:rsid w:val="00102AB9"/>
    <w:rsid w:val="00106C9E"/>
    <w:rsid w:val="00115502"/>
    <w:rsid w:val="00115B33"/>
    <w:rsid w:val="001273F2"/>
    <w:rsid w:val="00144C99"/>
    <w:rsid w:val="00144E8E"/>
    <w:rsid w:val="00146F8D"/>
    <w:rsid w:val="00152B88"/>
    <w:rsid w:val="00152F4D"/>
    <w:rsid w:val="001539AD"/>
    <w:rsid w:val="00156382"/>
    <w:rsid w:val="0016185D"/>
    <w:rsid w:val="001621E2"/>
    <w:rsid w:val="0016578B"/>
    <w:rsid w:val="001705B5"/>
    <w:rsid w:val="00171585"/>
    <w:rsid w:val="00171797"/>
    <w:rsid w:val="00182A2C"/>
    <w:rsid w:val="00184FAF"/>
    <w:rsid w:val="0018604C"/>
    <w:rsid w:val="001864A4"/>
    <w:rsid w:val="00190F3D"/>
    <w:rsid w:val="001956F1"/>
    <w:rsid w:val="001A05AB"/>
    <w:rsid w:val="001A2A5C"/>
    <w:rsid w:val="001B2C42"/>
    <w:rsid w:val="001B5BD8"/>
    <w:rsid w:val="001B62E2"/>
    <w:rsid w:val="001C2F84"/>
    <w:rsid w:val="001C51B0"/>
    <w:rsid w:val="001C638A"/>
    <w:rsid w:val="001E10E6"/>
    <w:rsid w:val="001E47E2"/>
    <w:rsid w:val="001F09BB"/>
    <w:rsid w:val="001F0A14"/>
    <w:rsid w:val="001F138C"/>
    <w:rsid w:val="001F1E78"/>
    <w:rsid w:val="0020433E"/>
    <w:rsid w:val="00205189"/>
    <w:rsid w:val="002111B6"/>
    <w:rsid w:val="002422D1"/>
    <w:rsid w:val="00266C91"/>
    <w:rsid w:val="00271C5F"/>
    <w:rsid w:val="00292A81"/>
    <w:rsid w:val="002A232C"/>
    <w:rsid w:val="002A5FBE"/>
    <w:rsid w:val="002B1CCF"/>
    <w:rsid w:val="002B3A0C"/>
    <w:rsid w:val="002B3AD5"/>
    <w:rsid w:val="002B556C"/>
    <w:rsid w:val="002C4930"/>
    <w:rsid w:val="002D1641"/>
    <w:rsid w:val="002D5409"/>
    <w:rsid w:val="002D694A"/>
    <w:rsid w:val="002E1C08"/>
    <w:rsid w:val="00301706"/>
    <w:rsid w:val="00311021"/>
    <w:rsid w:val="00313D26"/>
    <w:rsid w:val="003143FC"/>
    <w:rsid w:val="00320CD4"/>
    <w:rsid w:val="0032776F"/>
    <w:rsid w:val="00330CCC"/>
    <w:rsid w:val="00331040"/>
    <w:rsid w:val="0033421A"/>
    <w:rsid w:val="003464E9"/>
    <w:rsid w:val="003464F5"/>
    <w:rsid w:val="00350588"/>
    <w:rsid w:val="003532D9"/>
    <w:rsid w:val="00356143"/>
    <w:rsid w:val="003600BA"/>
    <w:rsid w:val="003613C6"/>
    <w:rsid w:val="00366175"/>
    <w:rsid w:val="00377968"/>
    <w:rsid w:val="00382548"/>
    <w:rsid w:val="0038424F"/>
    <w:rsid w:val="00387E94"/>
    <w:rsid w:val="00392C2E"/>
    <w:rsid w:val="0039595A"/>
    <w:rsid w:val="0039741D"/>
    <w:rsid w:val="003A792D"/>
    <w:rsid w:val="003B5029"/>
    <w:rsid w:val="003C1A37"/>
    <w:rsid w:val="003C7288"/>
    <w:rsid w:val="003C788B"/>
    <w:rsid w:val="003C7F28"/>
    <w:rsid w:val="003D2E2A"/>
    <w:rsid w:val="003F47C8"/>
    <w:rsid w:val="00401A7F"/>
    <w:rsid w:val="00410270"/>
    <w:rsid w:val="00410F2F"/>
    <w:rsid w:val="00411953"/>
    <w:rsid w:val="00414D05"/>
    <w:rsid w:val="00421287"/>
    <w:rsid w:val="00424E78"/>
    <w:rsid w:val="00426251"/>
    <w:rsid w:val="0043007F"/>
    <w:rsid w:val="00431E7D"/>
    <w:rsid w:val="00432C3F"/>
    <w:rsid w:val="004425C1"/>
    <w:rsid w:val="004432E2"/>
    <w:rsid w:val="00447F61"/>
    <w:rsid w:val="00450D68"/>
    <w:rsid w:val="00461A82"/>
    <w:rsid w:val="00461B4F"/>
    <w:rsid w:val="00462521"/>
    <w:rsid w:val="004634E1"/>
    <w:rsid w:val="00464242"/>
    <w:rsid w:val="004668B5"/>
    <w:rsid w:val="00466B8B"/>
    <w:rsid w:val="00470111"/>
    <w:rsid w:val="00483207"/>
    <w:rsid w:val="0048320F"/>
    <w:rsid w:val="00483F97"/>
    <w:rsid w:val="004A060A"/>
    <w:rsid w:val="004A6F01"/>
    <w:rsid w:val="004B10EA"/>
    <w:rsid w:val="004B1DA2"/>
    <w:rsid w:val="004C0D66"/>
    <w:rsid w:val="004C1281"/>
    <w:rsid w:val="004D2EBA"/>
    <w:rsid w:val="004E5546"/>
    <w:rsid w:val="004E661F"/>
    <w:rsid w:val="004F173B"/>
    <w:rsid w:val="004F3FE1"/>
    <w:rsid w:val="0050136C"/>
    <w:rsid w:val="00523B08"/>
    <w:rsid w:val="005261BB"/>
    <w:rsid w:val="00534D5A"/>
    <w:rsid w:val="00560A1E"/>
    <w:rsid w:val="0056496A"/>
    <w:rsid w:val="00566BC1"/>
    <w:rsid w:val="00572530"/>
    <w:rsid w:val="00576D55"/>
    <w:rsid w:val="00580AAB"/>
    <w:rsid w:val="005906F4"/>
    <w:rsid w:val="0059189F"/>
    <w:rsid w:val="00591B53"/>
    <w:rsid w:val="0059233D"/>
    <w:rsid w:val="005948A8"/>
    <w:rsid w:val="00596A71"/>
    <w:rsid w:val="005A4166"/>
    <w:rsid w:val="005A7FCB"/>
    <w:rsid w:val="005B4127"/>
    <w:rsid w:val="005B5144"/>
    <w:rsid w:val="005B7B3A"/>
    <w:rsid w:val="005C2310"/>
    <w:rsid w:val="005D1026"/>
    <w:rsid w:val="005D2D06"/>
    <w:rsid w:val="005E4D46"/>
    <w:rsid w:val="005F08CF"/>
    <w:rsid w:val="005F559C"/>
    <w:rsid w:val="006061CE"/>
    <w:rsid w:val="006227AF"/>
    <w:rsid w:val="00636B73"/>
    <w:rsid w:val="0064478B"/>
    <w:rsid w:val="0065232D"/>
    <w:rsid w:val="00661BCA"/>
    <w:rsid w:val="00662220"/>
    <w:rsid w:val="00676130"/>
    <w:rsid w:val="00681CB8"/>
    <w:rsid w:val="006A1F34"/>
    <w:rsid w:val="006A3BBF"/>
    <w:rsid w:val="006A52F0"/>
    <w:rsid w:val="006B287A"/>
    <w:rsid w:val="006C6126"/>
    <w:rsid w:val="006D1E5A"/>
    <w:rsid w:val="006D1ED1"/>
    <w:rsid w:val="006F0B54"/>
    <w:rsid w:val="006F24F9"/>
    <w:rsid w:val="006F2AED"/>
    <w:rsid w:val="00703246"/>
    <w:rsid w:val="0070479A"/>
    <w:rsid w:val="00711362"/>
    <w:rsid w:val="007116F0"/>
    <w:rsid w:val="00711ABE"/>
    <w:rsid w:val="007172C7"/>
    <w:rsid w:val="00722DCE"/>
    <w:rsid w:val="00727B8E"/>
    <w:rsid w:val="00731948"/>
    <w:rsid w:val="00733AF1"/>
    <w:rsid w:val="007365A6"/>
    <w:rsid w:val="00740254"/>
    <w:rsid w:val="00744AEE"/>
    <w:rsid w:val="00745242"/>
    <w:rsid w:val="007455F9"/>
    <w:rsid w:val="00745B58"/>
    <w:rsid w:val="0075236B"/>
    <w:rsid w:val="00752813"/>
    <w:rsid w:val="00757E5D"/>
    <w:rsid w:val="007616F9"/>
    <w:rsid w:val="00772F0C"/>
    <w:rsid w:val="007732B5"/>
    <w:rsid w:val="007745A5"/>
    <w:rsid w:val="00776C31"/>
    <w:rsid w:val="00782503"/>
    <w:rsid w:val="00787F1A"/>
    <w:rsid w:val="007A34C7"/>
    <w:rsid w:val="007B2000"/>
    <w:rsid w:val="007C1940"/>
    <w:rsid w:val="007C3469"/>
    <w:rsid w:val="007D37DD"/>
    <w:rsid w:val="007E0C76"/>
    <w:rsid w:val="007E1E6E"/>
    <w:rsid w:val="007F0A64"/>
    <w:rsid w:val="007F0F46"/>
    <w:rsid w:val="007F2F7E"/>
    <w:rsid w:val="00800D93"/>
    <w:rsid w:val="00801CCB"/>
    <w:rsid w:val="00803A65"/>
    <w:rsid w:val="00804468"/>
    <w:rsid w:val="0081703D"/>
    <w:rsid w:val="008220E0"/>
    <w:rsid w:val="0082629E"/>
    <w:rsid w:val="00827243"/>
    <w:rsid w:val="0083213E"/>
    <w:rsid w:val="00832B75"/>
    <w:rsid w:val="00840242"/>
    <w:rsid w:val="00845FB2"/>
    <w:rsid w:val="00853185"/>
    <w:rsid w:val="00864B1E"/>
    <w:rsid w:val="00873C25"/>
    <w:rsid w:val="00877ECC"/>
    <w:rsid w:val="00880915"/>
    <w:rsid w:val="0088718A"/>
    <w:rsid w:val="008873AA"/>
    <w:rsid w:val="00890C0C"/>
    <w:rsid w:val="00893BA0"/>
    <w:rsid w:val="008B2C75"/>
    <w:rsid w:val="008B528C"/>
    <w:rsid w:val="008C1509"/>
    <w:rsid w:val="008C398E"/>
    <w:rsid w:val="008C3C86"/>
    <w:rsid w:val="008C50F6"/>
    <w:rsid w:val="008D6AFA"/>
    <w:rsid w:val="008E2416"/>
    <w:rsid w:val="008E72CE"/>
    <w:rsid w:val="0090436F"/>
    <w:rsid w:val="009106AD"/>
    <w:rsid w:val="009138C0"/>
    <w:rsid w:val="00915F45"/>
    <w:rsid w:val="00922424"/>
    <w:rsid w:val="00925F5C"/>
    <w:rsid w:val="00927698"/>
    <w:rsid w:val="009373A7"/>
    <w:rsid w:val="0094009B"/>
    <w:rsid w:val="009479EA"/>
    <w:rsid w:val="00947E24"/>
    <w:rsid w:val="00955174"/>
    <w:rsid w:val="00956C29"/>
    <w:rsid w:val="0097592F"/>
    <w:rsid w:val="009833B4"/>
    <w:rsid w:val="00984E05"/>
    <w:rsid w:val="0099087B"/>
    <w:rsid w:val="00994EA5"/>
    <w:rsid w:val="009957FB"/>
    <w:rsid w:val="009A0C38"/>
    <w:rsid w:val="009A231E"/>
    <w:rsid w:val="009A5B99"/>
    <w:rsid w:val="009B393B"/>
    <w:rsid w:val="009C30F0"/>
    <w:rsid w:val="009C456D"/>
    <w:rsid w:val="009D013C"/>
    <w:rsid w:val="009F5E8A"/>
    <w:rsid w:val="00A16E03"/>
    <w:rsid w:val="00A16EC7"/>
    <w:rsid w:val="00A259FC"/>
    <w:rsid w:val="00A414B8"/>
    <w:rsid w:val="00A425DC"/>
    <w:rsid w:val="00A42861"/>
    <w:rsid w:val="00A43950"/>
    <w:rsid w:val="00A464EC"/>
    <w:rsid w:val="00A511F9"/>
    <w:rsid w:val="00A54A89"/>
    <w:rsid w:val="00A6593D"/>
    <w:rsid w:val="00A75043"/>
    <w:rsid w:val="00A81808"/>
    <w:rsid w:val="00A93A61"/>
    <w:rsid w:val="00AA7A23"/>
    <w:rsid w:val="00AA7C69"/>
    <w:rsid w:val="00AB1C15"/>
    <w:rsid w:val="00AB4C2D"/>
    <w:rsid w:val="00AB531B"/>
    <w:rsid w:val="00AC76EF"/>
    <w:rsid w:val="00AD5338"/>
    <w:rsid w:val="00AE70F8"/>
    <w:rsid w:val="00AF30F1"/>
    <w:rsid w:val="00AF3CA0"/>
    <w:rsid w:val="00B014B1"/>
    <w:rsid w:val="00B0502C"/>
    <w:rsid w:val="00B101F2"/>
    <w:rsid w:val="00B10EA9"/>
    <w:rsid w:val="00B12CAB"/>
    <w:rsid w:val="00B14A86"/>
    <w:rsid w:val="00B15B2C"/>
    <w:rsid w:val="00B20CBB"/>
    <w:rsid w:val="00B22631"/>
    <w:rsid w:val="00B238B5"/>
    <w:rsid w:val="00B260EF"/>
    <w:rsid w:val="00B30D1E"/>
    <w:rsid w:val="00B426EF"/>
    <w:rsid w:val="00B438DF"/>
    <w:rsid w:val="00B45A28"/>
    <w:rsid w:val="00B47684"/>
    <w:rsid w:val="00B50559"/>
    <w:rsid w:val="00B574D4"/>
    <w:rsid w:val="00B67363"/>
    <w:rsid w:val="00B75789"/>
    <w:rsid w:val="00B75BA5"/>
    <w:rsid w:val="00B83C97"/>
    <w:rsid w:val="00B86A02"/>
    <w:rsid w:val="00B95C87"/>
    <w:rsid w:val="00B96DAB"/>
    <w:rsid w:val="00B97101"/>
    <w:rsid w:val="00BA0CBD"/>
    <w:rsid w:val="00BA5285"/>
    <w:rsid w:val="00BB5735"/>
    <w:rsid w:val="00BC1B68"/>
    <w:rsid w:val="00BD104E"/>
    <w:rsid w:val="00BD2BAB"/>
    <w:rsid w:val="00BD69DF"/>
    <w:rsid w:val="00BD6C89"/>
    <w:rsid w:val="00BE39FF"/>
    <w:rsid w:val="00C0345F"/>
    <w:rsid w:val="00C04FFD"/>
    <w:rsid w:val="00C060C1"/>
    <w:rsid w:val="00C1159A"/>
    <w:rsid w:val="00C1165F"/>
    <w:rsid w:val="00C17804"/>
    <w:rsid w:val="00C279FD"/>
    <w:rsid w:val="00C31585"/>
    <w:rsid w:val="00C341CF"/>
    <w:rsid w:val="00C3770F"/>
    <w:rsid w:val="00C43B1E"/>
    <w:rsid w:val="00C4777A"/>
    <w:rsid w:val="00C5558D"/>
    <w:rsid w:val="00C611DF"/>
    <w:rsid w:val="00C63594"/>
    <w:rsid w:val="00C637D1"/>
    <w:rsid w:val="00C729C4"/>
    <w:rsid w:val="00C80863"/>
    <w:rsid w:val="00C81B3B"/>
    <w:rsid w:val="00C81F79"/>
    <w:rsid w:val="00C82D85"/>
    <w:rsid w:val="00C8390F"/>
    <w:rsid w:val="00C879B2"/>
    <w:rsid w:val="00C93BAA"/>
    <w:rsid w:val="00C94370"/>
    <w:rsid w:val="00CB3DBC"/>
    <w:rsid w:val="00CB5563"/>
    <w:rsid w:val="00CB57DC"/>
    <w:rsid w:val="00CD1D51"/>
    <w:rsid w:val="00CD2D65"/>
    <w:rsid w:val="00CE0DE4"/>
    <w:rsid w:val="00CE1737"/>
    <w:rsid w:val="00CE2BDD"/>
    <w:rsid w:val="00D036B1"/>
    <w:rsid w:val="00D05B24"/>
    <w:rsid w:val="00D110DB"/>
    <w:rsid w:val="00D14F94"/>
    <w:rsid w:val="00D15329"/>
    <w:rsid w:val="00D153E5"/>
    <w:rsid w:val="00D24A77"/>
    <w:rsid w:val="00D25BD3"/>
    <w:rsid w:val="00D33F2A"/>
    <w:rsid w:val="00D40A1B"/>
    <w:rsid w:val="00D424C1"/>
    <w:rsid w:val="00D427B7"/>
    <w:rsid w:val="00D50629"/>
    <w:rsid w:val="00D5392D"/>
    <w:rsid w:val="00D601F9"/>
    <w:rsid w:val="00D60270"/>
    <w:rsid w:val="00D6044C"/>
    <w:rsid w:val="00D60CA9"/>
    <w:rsid w:val="00D63A32"/>
    <w:rsid w:val="00D64FDB"/>
    <w:rsid w:val="00D665EB"/>
    <w:rsid w:val="00D90FE0"/>
    <w:rsid w:val="00D910C8"/>
    <w:rsid w:val="00D93FCF"/>
    <w:rsid w:val="00D94C6E"/>
    <w:rsid w:val="00D972BD"/>
    <w:rsid w:val="00DB09D1"/>
    <w:rsid w:val="00DD1B9E"/>
    <w:rsid w:val="00DD3A79"/>
    <w:rsid w:val="00DD4477"/>
    <w:rsid w:val="00DD7A2D"/>
    <w:rsid w:val="00DE0410"/>
    <w:rsid w:val="00DF5DCB"/>
    <w:rsid w:val="00E021D5"/>
    <w:rsid w:val="00E15FF5"/>
    <w:rsid w:val="00E16A5D"/>
    <w:rsid w:val="00E17E7F"/>
    <w:rsid w:val="00E2126F"/>
    <w:rsid w:val="00E3082C"/>
    <w:rsid w:val="00E36E1A"/>
    <w:rsid w:val="00E514BD"/>
    <w:rsid w:val="00E6197F"/>
    <w:rsid w:val="00E63345"/>
    <w:rsid w:val="00E647FB"/>
    <w:rsid w:val="00E648B5"/>
    <w:rsid w:val="00E6730E"/>
    <w:rsid w:val="00E75D39"/>
    <w:rsid w:val="00E941AB"/>
    <w:rsid w:val="00EB0383"/>
    <w:rsid w:val="00EB1DFA"/>
    <w:rsid w:val="00EB2982"/>
    <w:rsid w:val="00EC062E"/>
    <w:rsid w:val="00EC4396"/>
    <w:rsid w:val="00EC71A7"/>
    <w:rsid w:val="00EC7ED8"/>
    <w:rsid w:val="00EF12B8"/>
    <w:rsid w:val="00EF15C1"/>
    <w:rsid w:val="00F0293A"/>
    <w:rsid w:val="00F04931"/>
    <w:rsid w:val="00F24C0F"/>
    <w:rsid w:val="00F45198"/>
    <w:rsid w:val="00F46931"/>
    <w:rsid w:val="00F53174"/>
    <w:rsid w:val="00F619F7"/>
    <w:rsid w:val="00F71F62"/>
    <w:rsid w:val="00F8275A"/>
    <w:rsid w:val="00F961BA"/>
    <w:rsid w:val="00FA1AF1"/>
    <w:rsid w:val="00FB1A4F"/>
    <w:rsid w:val="00FB630B"/>
    <w:rsid w:val="00FC3A66"/>
    <w:rsid w:val="00FC4779"/>
    <w:rsid w:val="00FD0B9B"/>
    <w:rsid w:val="00FD3025"/>
    <w:rsid w:val="00FD7B74"/>
    <w:rsid w:val="00FE0C57"/>
    <w:rsid w:val="00FE44EF"/>
    <w:rsid w:val="00FE5332"/>
    <w:rsid w:val="00FE5F42"/>
    <w:rsid w:val="00FE71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C0F"/>
    <w:rPr>
      <w:sz w:val="24"/>
      <w:szCs w:val="24"/>
    </w:rPr>
  </w:style>
  <w:style w:type="paragraph" w:styleId="Ttulo1">
    <w:name w:val="heading 1"/>
    <w:basedOn w:val="Normal"/>
    <w:next w:val="Normal"/>
    <w:qFormat/>
    <w:rsid w:val="00F24C0F"/>
    <w:pPr>
      <w:keepNext/>
      <w:jc w:val="both"/>
      <w:outlineLvl w:val="0"/>
    </w:pPr>
    <w:rPr>
      <w:b/>
      <w:bCs/>
    </w:rPr>
  </w:style>
  <w:style w:type="paragraph" w:styleId="Ttulo2">
    <w:name w:val="heading 2"/>
    <w:basedOn w:val="Normal"/>
    <w:next w:val="Normal"/>
    <w:qFormat/>
    <w:rsid w:val="00F24C0F"/>
    <w:pPr>
      <w:keepNext/>
      <w:outlineLvl w:val="1"/>
    </w:pPr>
    <w:rPr>
      <w:b/>
    </w:rPr>
  </w:style>
  <w:style w:type="paragraph" w:styleId="Ttulo3">
    <w:name w:val="heading 3"/>
    <w:basedOn w:val="Normal"/>
    <w:next w:val="Normal"/>
    <w:qFormat/>
    <w:rsid w:val="00F24C0F"/>
    <w:pPr>
      <w:keepNext/>
      <w:jc w:val="center"/>
      <w:outlineLvl w:val="2"/>
    </w:pPr>
    <w:rPr>
      <w:b/>
    </w:rPr>
  </w:style>
  <w:style w:type="paragraph" w:styleId="Ttulo4">
    <w:name w:val="heading 4"/>
    <w:basedOn w:val="Normal"/>
    <w:next w:val="Normal"/>
    <w:link w:val="Ttulo4Char"/>
    <w:semiHidden/>
    <w:unhideWhenUsed/>
    <w:qFormat/>
    <w:rsid w:val="00C1165F"/>
    <w:pPr>
      <w:keepNext/>
      <w:keepLines/>
      <w:spacing w:before="200"/>
      <w:outlineLvl w:val="3"/>
    </w:pPr>
    <w:rPr>
      <w:rFonts w:ascii="Cambria" w:hAnsi="Cambria"/>
      <w:b/>
      <w:bCs/>
      <w:i/>
      <w:iCs/>
      <w:color w:val="4F81BD"/>
    </w:rPr>
  </w:style>
  <w:style w:type="paragraph" w:styleId="Ttulo5">
    <w:name w:val="heading 5"/>
    <w:basedOn w:val="Normal"/>
    <w:next w:val="Normal"/>
    <w:link w:val="Ttulo5Char"/>
    <w:semiHidden/>
    <w:unhideWhenUsed/>
    <w:qFormat/>
    <w:rsid w:val="00C1165F"/>
    <w:pPr>
      <w:keepNext/>
      <w:keepLines/>
      <w:spacing w:before="20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24C0F"/>
    <w:pPr>
      <w:tabs>
        <w:tab w:val="center" w:pos="4419"/>
        <w:tab w:val="right" w:pos="8838"/>
      </w:tabs>
    </w:pPr>
  </w:style>
  <w:style w:type="paragraph" w:styleId="Rodap">
    <w:name w:val="footer"/>
    <w:basedOn w:val="Normal"/>
    <w:link w:val="RodapChar"/>
    <w:rsid w:val="00F24C0F"/>
    <w:pPr>
      <w:tabs>
        <w:tab w:val="center" w:pos="4419"/>
        <w:tab w:val="right" w:pos="8838"/>
      </w:tabs>
    </w:pPr>
  </w:style>
  <w:style w:type="paragraph" w:styleId="Recuodecorpodetexto">
    <w:name w:val="Body Text Indent"/>
    <w:basedOn w:val="Normal"/>
    <w:rsid w:val="00F24C0F"/>
    <w:pPr>
      <w:ind w:left="360" w:firstLine="1620"/>
      <w:jc w:val="both"/>
    </w:pPr>
  </w:style>
  <w:style w:type="paragraph" w:styleId="Recuodecorpodetexto2">
    <w:name w:val="Body Text Indent 2"/>
    <w:basedOn w:val="Normal"/>
    <w:link w:val="Recuodecorpodetexto2Char"/>
    <w:rsid w:val="00F24C0F"/>
    <w:pPr>
      <w:ind w:left="360" w:firstLine="1980"/>
      <w:jc w:val="both"/>
    </w:pPr>
  </w:style>
  <w:style w:type="paragraph" w:styleId="Subttulo">
    <w:name w:val="Subtitle"/>
    <w:basedOn w:val="Normal"/>
    <w:qFormat/>
    <w:rsid w:val="00F24C0F"/>
    <w:pPr>
      <w:jc w:val="both"/>
    </w:pPr>
    <w:rPr>
      <w:sz w:val="28"/>
    </w:rPr>
  </w:style>
  <w:style w:type="character" w:styleId="Hyperlink">
    <w:name w:val="Hyperlink"/>
    <w:rsid w:val="00F24C0F"/>
    <w:rPr>
      <w:color w:val="0000FF"/>
      <w:u w:val="single"/>
    </w:rPr>
  </w:style>
  <w:style w:type="paragraph" w:styleId="Corpodetexto">
    <w:name w:val="Body Text"/>
    <w:basedOn w:val="Normal"/>
    <w:rsid w:val="00F24C0F"/>
    <w:pPr>
      <w:jc w:val="both"/>
    </w:pPr>
    <w:rPr>
      <w:sz w:val="28"/>
    </w:rPr>
  </w:style>
  <w:style w:type="paragraph" w:styleId="Recuodecorpodetexto3">
    <w:name w:val="Body Text Indent 3"/>
    <w:basedOn w:val="Normal"/>
    <w:rsid w:val="00F24C0F"/>
    <w:pPr>
      <w:ind w:firstLine="2340"/>
      <w:jc w:val="both"/>
    </w:pPr>
  </w:style>
  <w:style w:type="paragraph" w:styleId="Textodebalo">
    <w:name w:val="Balloon Text"/>
    <w:basedOn w:val="Normal"/>
    <w:semiHidden/>
    <w:rsid w:val="00071FE5"/>
    <w:rPr>
      <w:rFonts w:ascii="Tahoma" w:hAnsi="Tahoma" w:cs="Tahoma"/>
      <w:sz w:val="16"/>
      <w:szCs w:val="16"/>
    </w:rPr>
  </w:style>
  <w:style w:type="paragraph" w:styleId="PargrafodaLista">
    <w:name w:val="List Paragraph"/>
    <w:basedOn w:val="Normal"/>
    <w:uiPriority w:val="34"/>
    <w:qFormat/>
    <w:rsid w:val="00424E78"/>
    <w:pPr>
      <w:ind w:left="720"/>
      <w:contextualSpacing/>
    </w:pPr>
  </w:style>
  <w:style w:type="character" w:customStyle="1" w:styleId="apple-converted-space">
    <w:name w:val="apple-converted-space"/>
    <w:basedOn w:val="Fontepargpadro"/>
    <w:rsid w:val="002111B6"/>
  </w:style>
  <w:style w:type="paragraph" w:styleId="NormalWeb">
    <w:name w:val="Normal (Web)"/>
    <w:basedOn w:val="Normal"/>
    <w:uiPriority w:val="99"/>
    <w:unhideWhenUsed/>
    <w:rsid w:val="002111B6"/>
    <w:pPr>
      <w:spacing w:before="100" w:beforeAutospacing="1" w:after="100" w:afterAutospacing="1"/>
    </w:pPr>
  </w:style>
  <w:style w:type="character" w:customStyle="1" w:styleId="Ttulo4Char">
    <w:name w:val="Título 4 Char"/>
    <w:link w:val="Ttulo4"/>
    <w:semiHidden/>
    <w:rsid w:val="00C1165F"/>
    <w:rPr>
      <w:rFonts w:ascii="Cambria" w:eastAsia="Times New Roman" w:hAnsi="Cambria" w:cs="Times New Roman"/>
      <w:b/>
      <w:bCs/>
      <w:i/>
      <w:iCs/>
      <w:color w:val="4F81BD"/>
      <w:sz w:val="24"/>
      <w:szCs w:val="24"/>
    </w:rPr>
  </w:style>
  <w:style w:type="character" w:customStyle="1" w:styleId="Ttulo5Char">
    <w:name w:val="Título 5 Char"/>
    <w:link w:val="Ttulo5"/>
    <w:semiHidden/>
    <w:rsid w:val="00C1165F"/>
    <w:rPr>
      <w:rFonts w:ascii="Cambria" w:eastAsia="Times New Roman" w:hAnsi="Cambria" w:cs="Times New Roman"/>
      <w:color w:val="243F60"/>
      <w:sz w:val="24"/>
      <w:szCs w:val="24"/>
    </w:rPr>
  </w:style>
  <w:style w:type="character" w:styleId="Forte">
    <w:name w:val="Strong"/>
    <w:uiPriority w:val="22"/>
    <w:qFormat/>
    <w:rsid w:val="00C1165F"/>
    <w:rPr>
      <w:b/>
      <w:bCs/>
    </w:rPr>
  </w:style>
  <w:style w:type="character" w:customStyle="1" w:styleId="RodapChar">
    <w:name w:val="Rodapé Char"/>
    <w:link w:val="Rodap"/>
    <w:rsid w:val="000B540E"/>
    <w:rPr>
      <w:sz w:val="24"/>
      <w:szCs w:val="24"/>
    </w:rPr>
  </w:style>
  <w:style w:type="character" w:customStyle="1" w:styleId="CabealhoChar">
    <w:name w:val="Cabeçalho Char"/>
    <w:basedOn w:val="Fontepargpadro"/>
    <w:link w:val="Cabealho"/>
    <w:rsid w:val="00832B75"/>
    <w:rPr>
      <w:sz w:val="24"/>
      <w:szCs w:val="24"/>
    </w:rPr>
  </w:style>
  <w:style w:type="character" w:customStyle="1" w:styleId="Recuodecorpodetexto2Char">
    <w:name w:val="Recuo de corpo de texto 2 Char"/>
    <w:basedOn w:val="Fontepargpadro"/>
    <w:link w:val="Recuodecorpodetexto2"/>
    <w:rsid w:val="000243A2"/>
    <w:rPr>
      <w:sz w:val="24"/>
      <w:szCs w:val="24"/>
    </w:rPr>
  </w:style>
</w:styles>
</file>

<file path=word/webSettings.xml><?xml version="1.0" encoding="utf-8"?>
<w:webSettings xmlns:r="http://schemas.openxmlformats.org/officeDocument/2006/relationships" xmlns:w="http://schemas.openxmlformats.org/wordprocessingml/2006/main">
  <w:divs>
    <w:div w:id="108941560">
      <w:bodyDiv w:val="1"/>
      <w:marLeft w:val="0"/>
      <w:marRight w:val="0"/>
      <w:marTop w:val="0"/>
      <w:marBottom w:val="0"/>
      <w:divBdr>
        <w:top w:val="none" w:sz="0" w:space="0" w:color="auto"/>
        <w:left w:val="none" w:sz="0" w:space="0" w:color="auto"/>
        <w:bottom w:val="none" w:sz="0" w:space="0" w:color="auto"/>
        <w:right w:val="none" w:sz="0" w:space="0" w:color="auto"/>
      </w:divBdr>
    </w:div>
    <w:div w:id="130443454">
      <w:bodyDiv w:val="1"/>
      <w:marLeft w:val="0"/>
      <w:marRight w:val="0"/>
      <w:marTop w:val="0"/>
      <w:marBottom w:val="0"/>
      <w:divBdr>
        <w:top w:val="none" w:sz="0" w:space="0" w:color="auto"/>
        <w:left w:val="none" w:sz="0" w:space="0" w:color="auto"/>
        <w:bottom w:val="none" w:sz="0" w:space="0" w:color="auto"/>
        <w:right w:val="none" w:sz="0" w:space="0" w:color="auto"/>
      </w:divBdr>
    </w:div>
    <w:div w:id="526456329">
      <w:bodyDiv w:val="1"/>
      <w:marLeft w:val="0"/>
      <w:marRight w:val="0"/>
      <w:marTop w:val="0"/>
      <w:marBottom w:val="0"/>
      <w:divBdr>
        <w:top w:val="none" w:sz="0" w:space="0" w:color="auto"/>
        <w:left w:val="none" w:sz="0" w:space="0" w:color="auto"/>
        <w:bottom w:val="none" w:sz="0" w:space="0" w:color="auto"/>
        <w:right w:val="none" w:sz="0" w:space="0" w:color="auto"/>
      </w:divBdr>
    </w:div>
    <w:div w:id="586114677">
      <w:bodyDiv w:val="1"/>
      <w:marLeft w:val="0"/>
      <w:marRight w:val="0"/>
      <w:marTop w:val="0"/>
      <w:marBottom w:val="0"/>
      <w:divBdr>
        <w:top w:val="none" w:sz="0" w:space="0" w:color="auto"/>
        <w:left w:val="none" w:sz="0" w:space="0" w:color="auto"/>
        <w:bottom w:val="none" w:sz="0" w:space="0" w:color="auto"/>
        <w:right w:val="none" w:sz="0" w:space="0" w:color="auto"/>
      </w:divBdr>
    </w:div>
    <w:div w:id="867985384">
      <w:bodyDiv w:val="1"/>
      <w:marLeft w:val="0"/>
      <w:marRight w:val="0"/>
      <w:marTop w:val="0"/>
      <w:marBottom w:val="0"/>
      <w:divBdr>
        <w:top w:val="none" w:sz="0" w:space="0" w:color="auto"/>
        <w:left w:val="none" w:sz="0" w:space="0" w:color="auto"/>
        <w:bottom w:val="none" w:sz="0" w:space="0" w:color="auto"/>
        <w:right w:val="none" w:sz="0" w:space="0" w:color="auto"/>
      </w:divBdr>
    </w:div>
    <w:div w:id="1433087273">
      <w:bodyDiv w:val="1"/>
      <w:marLeft w:val="0"/>
      <w:marRight w:val="0"/>
      <w:marTop w:val="0"/>
      <w:marBottom w:val="0"/>
      <w:divBdr>
        <w:top w:val="none" w:sz="0" w:space="0" w:color="auto"/>
        <w:left w:val="none" w:sz="0" w:space="0" w:color="auto"/>
        <w:bottom w:val="none" w:sz="0" w:space="0" w:color="auto"/>
        <w:right w:val="none" w:sz="0" w:space="0" w:color="auto"/>
      </w:divBdr>
      <w:divsChild>
        <w:div w:id="2032107492">
          <w:marLeft w:val="-15"/>
          <w:marRight w:val="0"/>
          <w:marTop w:val="0"/>
          <w:marBottom w:val="0"/>
          <w:divBdr>
            <w:top w:val="single" w:sz="6" w:space="2" w:color="D2D2D2"/>
            <w:left w:val="single" w:sz="6" w:space="0" w:color="D2D2D2"/>
            <w:bottom w:val="single" w:sz="6" w:space="0" w:color="D2D2D2"/>
            <w:right w:val="single" w:sz="6" w:space="0" w:color="D2D2D2"/>
          </w:divBdr>
        </w:div>
        <w:div w:id="2122873229">
          <w:marLeft w:val="-15"/>
          <w:marRight w:val="0"/>
          <w:marTop w:val="0"/>
          <w:marBottom w:val="1500"/>
          <w:divBdr>
            <w:top w:val="none" w:sz="0" w:space="0" w:color="auto"/>
            <w:left w:val="single" w:sz="6" w:space="4" w:color="E8E8E8"/>
            <w:bottom w:val="none" w:sz="0" w:space="0" w:color="auto"/>
            <w:right w:val="none" w:sz="0" w:space="0" w:color="auto"/>
          </w:divBdr>
        </w:div>
      </w:divsChild>
    </w:div>
    <w:div w:id="1504734061">
      <w:bodyDiv w:val="1"/>
      <w:marLeft w:val="0"/>
      <w:marRight w:val="0"/>
      <w:marTop w:val="0"/>
      <w:marBottom w:val="0"/>
      <w:divBdr>
        <w:top w:val="none" w:sz="0" w:space="0" w:color="auto"/>
        <w:left w:val="none" w:sz="0" w:space="0" w:color="auto"/>
        <w:bottom w:val="none" w:sz="0" w:space="0" w:color="auto"/>
        <w:right w:val="none" w:sz="0" w:space="0" w:color="auto"/>
      </w:divBdr>
    </w:div>
    <w:div w:id="15064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1777</Words>
  <Characters>9597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Ethan Frome</vt:lpstr>
    </vt:vector>
  </TitlesOfParts>
  <Company>HP</Company>
  <LinksUpToDate>false</LinksUpToDate>
  <CharactersWithSpaces>11352</CharactersWithSpaces>
  <SharedDoc>false</SharedDoc>
  <HLinks>
    <vt:vector size="6" baseType="variant">
      <vt:variant>
        <vt:i4>2097210</vt:i4>
      </vt:variant>
      <vt:variant>
        <vt:i4>-1</vt:i4>
      </vt:variant>
      <vt:variant>
        <vt:i4>2049</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barbara</cp:lastModifiedBy>
  <cp:revision>2</cp:revision>
  <cp:lastPrinted>2022-11-08T14:19:00Z</cp:lastPrinted>
  <dcterms:created xsi:type="dcterms:W3CDTF">2022-11-14T17:25:00Z</dcterms:created>
  <dcterms:modified xsi:type="dcterms:W3CDTF">2022-11-14T17:25:00Z</dcterms:modified>
</cp:coreProperties>
</file>